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9F" w:rsidRDefault="0052129F" w:rsidP="0052129F">
      <w:pPr>
        <w:rPr>
          <w:b/>
          <w:sz w:val="32"/>
          <w:szCs w:val="32"/>
        </w:rPr>
      </w:pPr>
    </w:p>
    <w:p w:rsidR="0052129F" w:rsidRDefault="0052129F" w:rsidP="0052129F">
      <w:pPr>
        <w:rPr>
          <w:b/>
          <w:sz w:val="32"/>
          <w:szCs w:val="32"/>
        </w:rPr>
      </w:pPr>
      <w:bookmarkStart w:id="0" w:name="_GoBack"/>
    </w:p>
    <w:bookmarkEnd w:id="0"/>
    <w:p w:rsidR="0052129F" w:rsidRDefault="0052129F" w:rsidP="0052129F">
      <w:pPr>
        <w:rPr>
          <w:b/>
          <w:sz w:val="32"/>
          <w:szCs w:val="32"/>
        </w:rPr>
      </w:pPr>
    </w:p>
    <w:p w:rsidR="0052129F" w:rsidRPr="0052129F" w:rsidRDefault="00AD55E6" w:rsidP="0052129F">
      <w:pPr>
        <w:rPr>
          <w:rFonts w:cs="Arial"/>
          <w:b/>
          <w:sz w:val="32"/>
          <w:szCs w:val="32"/>
        </w:rPr>
      </w:pPr>
      <w:r>
        <w:rPr>
          <w:b/>
          <w:sz w:val="32"/>
          <w:szCs w:val="32"/>
        </w:rPr>
        <w:t>Referat af møde d. 16. december</w:t>
      </w:r>
      <w:r w:rsidR="0052129F" w:rsidRPr="0052129F">
        <w:rPr>
          <w:b/>
          <w:sz w:val="32"/>
          <w:szCs w:val="32"/>
        </w:rPr>
        <w:t xml:space="preserve"> 2021 i den lokale projektgruppe</w:t>
      </w:r>
      <w:r w:rsidR="009F4EB5">
        <w:rPr>
          <w:rFonts w:cs="Arial"/>
          <w:b/>
          <w:sz w:val="32"/>
          <w:szCs w:val="32"/>
        </w:rPr>
        <w:t xml:space="preserve"> vedr. Naturnational-park Strås</w:t>
      </w:r>
      <w:r w:rsidR="00B3183E">
        <w:rPr>
          <w:rFonts w:cs="Arial"/>
          <w:b/>
          <w:sz w:val="32"/>
          <w:szCs w:val="32"/>
        </w:rPr>
        <w:t>ø</w:t>
      </w:r>
    </w:p>
    <w:p w:rsidR="00A85ECD" w:rsidRPr="0052129F" w:rsidRDefault="00A85ECD" w:rsidP="00944EE8">
      <w:pPr>
        <w:pStyle w:val="DocumentHeading"/>
      </w:pPr>
    </w:p>
    <w:p w:rsidR="00974B6E" w:rsidRDefault="00B55939" w:rsidP="001A4D56">
      <w:pPr>
        <w:rPr>
          <w:b/>
          <w:szCs w:val="22"/>
        </w:rPr>
      </w:pPr>
      <w:r>
        <w:rPr>
          <w:b/>
          <w:szCs w:val="22"/>
        </w:rPr>
        <w:t>Mødedeltagere:</w:t>
      </w:r>
    </w:p>
    <w:tbl>
      <w:tblPr>
        <w:tblStyle w:val="Tabel-Gitt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6087"/>
      </w:tblGrid>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Joan Hansen</w:t>
            </w:r>
          </w:p>
        </w:tc>
        <w:tc>
          <w:tcPr>
            <w:tcW w:w="6087" w:type="dxa"/>
            <w:vAlign w:val="bottom"/>
          </w:tcPr>
          <w:p w:rsidR="00902752" w:rsidRPr="00577543" w:rsidRDefault="00902752" w:rsidP="00DF0493">
            <w:pPr>
              <w:rPr>
                <w:rFonts w:cs="Calibri"/>
                <w:color w:val="000000"/>
              </w:rPr>
            </w:pPr>
            <w:r w:rsidRPr="00577543">
              <w:rPr>
                <w:rFonts w:cs="Calibri"/>
                <w:color w:val="000000"/>
              </w:rPr>
              <w:t>Herning Kommune</w:t>
            </w:r>
            <w:r w:rsidR="008B0383">
              <w:rPr>
                <w:rFonts w:cs="Calibri"/>
                <w:color w:val="000000"/>
              </w:rPr>
              <w:t xml:space="preserve"> (via </w:t>
            </w:r>
            <w:proofErr w:type="spellStart"/>
            <w:r w:rsidR="008B0383">
              <w:rPr>
                <w:rFonts w:cs="Calibri"/>
                <w:color w:val="000000"/>
              </w:rPr>
              <w:t>skype</w:t>
            </w:r>
            <w:proofErr w:type="spellEnd"/>
            <w:r w:rsidR="008B0383">
              <w:rPr>
                <w:rFonts w:cs="Calibri"/>
                <w:color w:val="000000"/>
              </w:rPr>
              <w:t>)</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Per Mikkelsen</w:t>
            </w:r>
          </w:p>
        </w:tc>
        <w:tc>
          <w:tcPr>
            <w:tcW w:w="6087" w:type="dxa"/>
            <w:vAlign w:val="bottom"/>
          </w:tcPr>
          <w:p w:rsidR="00902752" w:rsidRPr="00577543" w:rsidRDefault="00902752" w:rsidP="00DF0493">
            <w:pPr>
              <w:rPr>
                <w:rFonts w:cs="Calibri"/>
                <w:color w:val="000000"/>
              </w:rPr>
            </w:pPr>
            <w:r w:rsidRPr="00577543">
              <w:rPr>
                <w:rFonts w:cs="Calibri"/>
                <w:color w:val="000000"/>
              </w:rPr>
              <w:t>DN</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 xml:space="preserve">Gert Thorhauge Andersen </w:t>
            </w:r>
          </w:p>
        </w:tc>
        <w:tc>
          <w:tcPr>
            <w:tcW w:w="6087" w:type="dxa"/>
            <w:vAlign w:val="bottom"/>
          </w:tcPr>
          <w:p w:rsidR="00902752" w:rsidRPr="00577543" w:rsidRDefault="00902752" w:rsidP="00DF0493">
            <w:pPr>
              <w:rPr>
                <w:rFonts w:cs="Calibri"/>
                <w:color w:val="000000"/>
              </w:rPr>
            </w:pPr>
            <w:r w:rsidRPr="00577543">
              <w:rPr>
                <w:rFonts w:cs="Calibri"/>
                <w:color w:val="000000"/>
              </w:rPr>
              <w:t>DOF</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Ole Rønnov</w:t>
            </w:r>
          </w:p>
        </w:tc>
        <w:tc>
          <w:tcPr>
            <w:tcW w:w="6087" w:type="dxa"/>
            <w:vAlign w:val="bottom"/>
          </w:tcPr>
          <w:p w:rsidR="00902752" w:rsidRPr="00577543" w:rsidRDefault="00902752" w:rsidP="00DF0493">
            <w:pPr>
              <w:rPr>
                <w:rFonts w:cs="Calibri"/>
                <w:color w:val="000000"/>
              </w:rPr>
            </w:pPr>
            <w:r w:rsidRPr="00577543">
              <w:rPr>
                <w:rFonts w:cs="Calibri"/>
                <w:color w:val="000000"/>
              </w:rPr>
              <w:t>DJ kreds 2</w:t>
            </w:r>
          </w:p>
        </w:tc>
      </w:tr>
      <w:tr w:rsidR="00902752" w:rsidRPr="00577543" w:rsidTr="00DF0493">
        <w:tc>
          <w:tcPr>
            <w:tcW w:w="2839" w:type="dxa"/>
            <w:vAlign w:val="center"/>
          </w:tcPr>
          <w:p w:rsidR="00902752" w:rsidRPr="00577543" w:rsidRDefault="00902752" w:rsidP="00DF0493">
            <w:pPr>
              <w:rPr>
                <w:rFonts w:cs="Calibri"/>
                <w:color w:val="000000"/>
              </w:rPr>
            </w:pPr>
            <w:r w:rsidRPr="00577543">
              <w:rPr>
                <w:rFonts w:cs="Calibri"/>
                <w:color w:val="000000"/>
              </w:rPr>
              <w:t>Peter Madsen</w:t>
            </w:r>
          </w:p>
        </w:tc>
        <w:tc>
          <w:tcPr>
            <w:tcW w:w="6087" w:type="dxa"/>
            <w:vAlign w:val="bottom"/>
          </w:tcPr>
          <w:p w:rsidR="00902752" w:rsidRPr="00577543" w:rsidRDefault="00902752" w:rsidP="00DF0493">
            <w:pPr>
              <w:rPr>
                <w:rFonts w:cs="Calibri"/>
                <w:color w:val="000000"/>
              </w:rPr>
            </w:pPr>
            <w:r w:rsidRPr="00577543">
              <w:rPr>
                <w:rFonts w:cs="Calibri"/>
                <w:color w:val="000000"/>
              </w:rPr>
              <w:t>Friluftsrådet</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Niels Hybholt</w:t>
            </w:r>
          </w:p>
        </w:tc>
        <w:tc>
          <w:tcPr>
            <w:tcW w:w="6087" w:type="dxa"/>
            <w:vAlign w:val="bottom"/>
          </w:tcPr>
          <w:p w:rsidR="00902752" w:rsidRPr="00577543" w:rsidRDefault="00902752" w:rsidP="00DF0493">
            <w:pPr>
              <w:rPr>
                <w:rFonts w:cs="Calibri"/>
                <w:color w:val="000000"/>
              </w:rPr>
            </w:pPr>
            <w:r w:rsidRPr="00577543">
              <w:rPr>
                <w:rFonts w:cs="Calibri"/>
                <w:color w:val="000000"/>
              </w:rPr>
              <w:t>DGI Vestjylland</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Anders Nørgård</w:t>
            </w:r>
          </w:p>
        </w:tc>
        <w:tc>
          <w:tcPr>
            <w:tcW w:w="6087" w:type="dxa"/>
            <w:vAlign w:val="bottom"/>
          </w:tcPr>
          <w:p w:rsidR="00902752" w:rsidRPr="00577543" w:rsidRDefault="00902752" w:rsidP="00DF0493">
            <w:pPr>
              <w:rPr>
                <w:rFonts w:cs="Calibri"/>
                <w:color w:val="000000"/>
              </w:rPr>
            </w:pPr>
            <w:r w:rsidRPr="00577543">
              <w:rPr>
                <w:rFonts w:cs="Calibri"/>
                <w:color w:val="000000"/>
              </w:rPr>
              <w:t>Landbruget (Holstebro Struer landboforening)</w:t>
            </w:r>
          </w:p>
        </w:tc>
      </w:tr>
      <w:tr w:rsidR="00902752" w:rsidRPr="00577543" w:rsidTr="00DF0493">
        <w:tc>
          <w:tcPr>
            <w:tcW w:w="2839" w:type="dxa"/>
            <w:vAlign w:val="bottom"/>
          </w:tcPr>
          <w:p w:rsidR="00902752" w:rsidRPr="00577543" w:rsidRDefault="00AD55E6" w:rsidP="00DF0493">
            <w:pPr>
              <w:rPr>
                <w:rFonts w:cs="Calibri"/>
                <w:color w:val="000000"/>
              </w:rPr>
            </w:pPr>
            <w:r>
              <w:rPr>
                <w:rFonts w:cs="Calibri"/>
                <w:color w:val="000000"/>
              </w:rPr>
              <w:t>Vibeke Eis</w:t>
            </w:r>
          </w:p>
        </w:tc>
        <w:tc>
          <w:tcPr>
            <w:tcW w:w="6087" w:type="dxa"/>
            <w:vAlign w:val="bottom"/>
          </w:tcPr>
          <w:p w:rsidR="00902752" w:rsidRPr="00577543" w:rsidRDefault="00902752" w:rsidP="00DF0493">
            <w:pPr>
              <w:rPr>
                <w:rFonts w:cs="Calibri"/>
                <w:color w:val="000000"/>
              </w:rPr>
            </w:pPr>
            <w:r w:rsidRPr="00577543">
              <w:rPr>
                <w:rFonts w:cs="Calibri"/>
                <w:color w:val="000000"/>
              </w:rPr>
              <w:t>Ulvetid</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Steffen Troldtoft</w:t>
            </w:r>
          </w:p>
        </w:tc>
        <w:tc>
          <w:tcPr>
            <w:tcW w:w="6087" w:type="dxa"/>
            <w:vAlign w:val="bottom"/>
          </w:tcPr>
          <w:p w:rsidR="00902752" w:rsidRPr="00C36165" w:rsidRDefault="00902752" w:rsidP="00DF0493">
            <w:pPr>
              <w:rPr>
                <w:rFonts w:cs="Calibri"/>
                <w:color w:val="000000"/>
              </w:rPr>
            </w:pPr>
            <w:r w:rsidRPr="00C36165">
              <w:rPr>
                <w:rFonts w:cs="Calibri"/>
                <w:color w:val="000000"/>
              </w:rPr>
              <w:t>Ulvefrit DK</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Anders Gammelvind</w:t>
            </w:r>
          </w:p>
        </w:tc>
        <w:tc>
          <w:tcPr>
            <w:tcW w:w="6087" w:type="dxa"/>
            <w:vAlign w:val="bottom"/>
          </w:tcPr>
          <w:p w:rsidR="00902752" w:rsidRPr="00C36165" w:rsidRDefault="00902752" w:rsidP="00DF0493">
            <w:pPr>
              <w:rPr>
                <w:rFonts w:cs="Calibri"/>
                <w:color w:val="000000"/>
              </w:rPr>
            </w:pPr>
            <w:r w:rsidRPr="00C36165">
              <w:rPr>
                <w:rFonts w:cs="Calibri"/>
                <w:color w:val="000000"/>
              </w:rPr>
              <w:t>O-løbere (Vestjysk orienteringsklub, Holstebro Orienteringsklub)</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Tommy Gadgaard Jensen</w:t>
            </w:r>
          </w:p>
        </w:tc>
        <w:tc>
          <w:tcPr>
            <w:tcW w:w="6087" w:type="dxa"/>
            <w:vAlign w:val="bottom"/>
          </w:tcPr>
          <w:p w:rsidR="00902752" w:rsidRPr="00C36165" w:rsidRDefault="00902752" w:rsidP="00DF0493">
            <w:pPr>
              <w:rPr>
                <w:rFonts w:cs="Calibri"/>
                <w:color w:val="000000"/>
              </w:rPr>
            </w:pPr>
            <w:r w:rsidRPr="00C36165">
              <w:rPr>
                <w:rFonts w:cs="Calibri"/>
                <w:color w:val="000000"/>
              </w:rPr>
              <w:t xml:space="preserve">MTB (Motionscykelklubben </w:t>
            </w:r>
            <w:proofErr w:type="spellStart"/>
            <w:r w:rsidRPr="00C36165">
              <w:rPr>
                <w:rFonts w:cs="Calibri"/>
                <w:color w:val="000000"/>
              </w:rPr>
              <w:t>MedVind</w:t>
            </w:r>
            <w:proofErr w:type="spellEnd"/>
            <w:r w:rsidRPr="00C36165">
              <w:rPr>
                <w:rFonts w:cs="Calibri"/>
                <w:color w:val="000000"/>
              </w:rPr>
              <w:t>, Ulfborg Cykelmotion)</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Inger Skov</w:t>
            </w:r>
          </w:p>
        </w:tc>
        <w:tc>
          <w:tcPr>
            <w:tcW w:w="6087" w:type="dxa"/>
            <w:vAlign w:val="bottom"/>
          </w:tcPr>
          <w:p w:rsidR="00902752" w:rsidRPr="00577543" w:rsidRDefault="00902752" w:rsidP="00DF0493">
            <w:pPr>
              <w:rPr>
                <w:rFonts w:cs="Calibri"/>
                <w:color w:val="000000"/>
              </w:rPr>
            </w:pPr>
            <w:r w:rsidRPr="00577543">
              <w:rPr>
                <w:rFonts w:cs="Calibri"/>
                <w:color w:val="000000"/>
              </w:rPr>
              <w:t xml:space="preserve">Dansk </w:t>
            </w:r>
            <w:proofErr w:type="spellStart"/>
            <w:r w:rsidRPr="00577543">
              <w:rPr>
                <w:rFonts w:cs="Calibri"/>
                <w:color w:val="000000"/>
              </w:rPr>
              <w:t>Rideforbund</w:t>
            </w:r>
            <w:proofErr w:type="spellEnd"/>
          </w:p>
        </w:tc>
      </w:tr>
      <w:tr w:rsidR="00902752" w:rsidRPr="00577543" w:rsidTr="00DF0493">
        <w:tc>
          <w:tcPr>
            <w:tcW w:w="2839" w:type="dxa"/>
            <w:vAlign w:val="bottom"/>
          </w:tcPr>
          <w:p w:rsidR="00902752" w:rsidRPr="00577543" w:rsidRDefault="00902752" w:rsidP="00DF0493">
            <w:pPr>
              <w:rPr>
                <w:rFonts w:cs="Calibri"/>
                <w:color w:val="000000"/>
              </w:rPr>
            </w:pPr>
          </w:p>
        </w:tc>
        <w:tc>
          <w:tcPr>
            <w:tcW w:w="6087" w:type="dxa"/>
            <w:vAlign w:val="bottom"/>
          </w:tcPr>
          <w:p w:rsidR="00902752" w:rsidRPr="00577543" w:rsidRDefault="00902752" w:rsidP="00DF0493">
            <w:pPr>
              <w:rPr>
                <w:rFonts w:cs="Calibri"/>
                <w:color w:val="000000"/>
              </w:rPr>
            </w:pP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Signe Berg Madsen</w:t>
            </w:r>
          </w:p>
        </w:tc>
        <w:tc>
          <w:tcPr>
            <w:tcW w:w="6087" w:type="dxa"/>
            <w:vAlign w:val="bottom"/>
          </w:tcPr>
          <w:p w:rsidR="00902752" w:rsidRPr="00577543" w:rsidRDefault="00902752" w:rsidP="00DF0493">
            <w:pPr>
              <w:rPr>
                <w:rFonts w:cs="Calibri"/>
                <w:color w:val="000000"/>
              </w:rPr>
            </w:pPr>
            <w:r w:rsidRPr="00577543">
              <w:rPr>
                <w:rFonts w:cs="Calibri"/>
                <w:color w:val="000000"/>
              </w:rPr>
              <w:t>Vind Borgerforening</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Kim Bertelsen</w:t>
            </w:r>
          </w:p>
        </w:tc>
        <w:tc>
          <w:tcPr>
            <w:tcW w:w="6087" w:type="dxa"/>
            <w:vAlign w:val="bottom"/>
          </w:tcPr>
          <w:p w:rsidR="00902752" w:rsidRPr="00577543" w:rsidRDefault="00902752" w:rsidP="00DF0493">
            <w:pPr>
              <w:rPr>
                <w:rFonts w:cs="Calibri"/>
                <w:color w:val="000000"/>
              </w:rPr>
            </w:pPr>
            <w:r w:rsidRPr="00577543">
              <w:rPr>
                <w:rFonts w:cs="Calibri"/>
                <w:color w:val="000000"/>
              </w:rPr>
              <w:t>Torsted Sogneforening</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Martin Rud</w:t>
            </w:r>
          </w:p>
        </w:tc>
        <w:tc>
          <w:tcPr>
            <w:tcW w:w="6087" w:type="dxa"/>
            <w:vAlign w:val="bottom"/>
          </w:tcPr>
          <w:p w:rsidR="00902752" w:rsidRPr="00577543" w:rsidRDefault="00902752" w:rsidP="00DF0493">
            <w:pPr>
              <w:rPr>
                <w:rFonts w:cs="Calibri"/>
                <w:color w:val="000000"/>
              </w:rPr>
            </w:pPr>
            <w:r w:rsidRPr="00577543">
              <w:rPr>
                <w:rFonts w:cs="Calibri"/>
                <w:color w:val="000000"/>
              </w:rPr>
              <w:t>Ulfborg Borgerforening</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Gunnar Pedersen</w:t>
            </w:r>
          </w:p>
        </w:tc>
        <w:tc>
          <w:tcPr>
            <w:tcW w:w="6087" w:type="dxa"/>
            <w:vAlign w:val="bottom"/>
          </w:tcPr>
          <w:p w:rsidR="00902752" w:rsidRPr="00577543" w:rsidRDefault="0050524A" w:rsidP="00DF0493">
            <w:pPr>
              <w:rPr>
                <w:rFonts w:cs="Calibri"/>
                <w:color w:val="000000"/>
              </w:rPr>
            </w:pPr>
            <w:r w:rsidRPr="0050524A">
              <w:rPr>
                <w:rFonts w:cs="Calibri"/>
                <w:color w:val="000000"/>
              </w:rPr>
              <w:t>Holstebro og Omegns Fiskeriforening</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Vibeke Albinus</w:t>
            </w:r>
          </w:p>
        </w:tc>
        <w:tc>
          <w:tcPr>
            <w:tcW w:w="6087" w:type="dxa"/>
            <w:vAlign w:val="bottom"/>
          </w:tcPr>
          <w:p w:rsidR="00902752" w:rsidRPr="00577543" w:rsidRDefault="00902752" w:rsidP="00DF0493">
            <w:pPr>
              <w:rPr>
                <w:rFonts w:cs="Calibri"/>
                <w:color w:val="000000"/>
              </w:rPr>
            </w:pPr>
            <w:r w:rsidRPr="00577543">
              <w:rPr>
                <w:rFonts w:cs="Calibri"/>
                <w:color w:val="000000"/>
              </w:rPr>
              <w:t>Brugerrådsrepræsentant</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Peter Leth</w:t>
            </w:r>
          </w:p>
        </w:tc>
        <w:tc>
          <w:tcPr>
            <w:tcW w:w="6087" w:type="dxa"/>
            <w:vAlign w:val="bottom"/>
          </w:tcPr>
          <w:p w:rsidR="00902752" w:rsidRPr="00577543" w:rsidRDefault="00902752" w:rsidP="00DF0493">
            <w:pPr>
              <w:rPr>
                <w:rFonts w:cs="Calibri"/>
                <w:color w:val="000000"/>
              </w:rPr>
            </w:pPr>
            <w:r w:rsidRPr="00577543">
              <w:rPr>
                <w:rFonts w:cs="Calibri"/>
                <w:color w:val="000000"/>
              </w:rPr>
              <w:t>Naborepræsentant</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Anders Debel</w:t>
            </w:r>
          </w:p>
        </w:tc>
        <w:tc>
          <w:tcPr>
            <w:tcW w:w="6087" w:type="dxa"/>
            <w:vAlign w:val="bottom"/>
          </w:tcPr>
          <w:p w:rsidR="00902752" w:rsidRPr="00577543" w:rsidRDefault="00902752" w:rsidP="00DF0493">
            <w:pPr>
              <w:rPr>
                <w:rFonts w:cs="Calibri"/>
                <w:color w:val="000000"/>
              </w:rPr>
            </w:pPr>
            <w:r>
              <w:rPr>
                <w:rFonts w:cs="Calibri"/>
                <w:color w:val="000000"/>
              </w:rPr>
              <w:t>Bisidder Holstebro Kommune</w:t>
            </w:r>
          </w:p>
        </w:tc>
      </w:tr>
      <w:tr w:rsidR="00902752" w:rsidRPr="00577543" w:rsidTr="00DF0493">
        <w:tc>
          <w:tcPr>
            <w:tcW w:w="2839" w:type="dxa"/>
            <w:vAlign w:val="bottom"/>
          </w:tcPr>
          <w:p w:rsidR="00902752" w:rsidRPr="00577543" w:rsidRDefault="00902752" w:rsidP="00DF0493">
            <w:pPr>
              <w:rPr>
                <w:rFonts w:cs="Calibri"/>
                <w:color w:val="000000"/>
              </w:rPr>
            </w:pPr>
            <w:r w:rsidRPr="00577543">
              <w:rPr>
                <w:rFonts w:cs="Calibri"/>
                <w:color w:val="000000"/>
              </w:rPr>
              <w:t>Eva Kanstrup</w:t>
            </w:r>
          </w:p>
        </w:tc>
        <w:tc>
          <w:tcPr>
            <w:tcW w:w="6087" w:type="dxa"/>
            <w:vAlign w:val="bottom"/>
          </w:tcPr>
          <w:p w:rsidR="00902752" w:rsidRPr="00577543" w:rsidRDefault="00902752" w:rsidP="00DF0493">
            <w:pPr>
              <w:rPr>
                <w:rFonts w:cs="Calibri"/>
                <w:color w:val="000000"/>
              </w:rPr>
            </w:pPr>
            <w:r>
              <w:rPr>
                <w:rFonts w:cs="Calibri"/>
                <w:color w:val="000000"/>
              </w:rPr>
              <w:t>Bisidder Herning Kommune</w:t>
            </w:r>
          </w:p>
        </w:tc>
      </w:tr>
      <w:tr w:rsidR="00902752" w:rsidRPr="00577543" w:rsidTr="00DF0493">
        <w:trPr>
          <w:trHeight w:val="56"/>
        </w:trPr>
        <w:tc>
          <w:tcPr>
            <w:tcW w:w="2839" w:type="dxa"/>
            <w:vAlign w:val="bottom"/>
          </w:tcPr>
          <w:p w:rsidR="00902752" w:rsidRPr="00577543" w:rsidRDefault="00902752" w:rsidP="00DF0493">
            <w:pPr>
              <w:rPr>
                <w:rFonts w:cs="Calibri"/>
                <w:color w:val="000000"/>
              </w:rPr>
            </w:pPr>
            <w:r w:rsidRPr="00577543">
              <w:rPr>
                <w:rFonts w:cs="Calibri"/>
                <w:color w:val="000000"/>
              </w:rPr>
              <w:t>Per Høgh Sørensen</w:t>
            </w:r>
          </w:p>
        </w:tc>
        <w:tc>
          <w:tcPr>
            <w:tcW w:w="6087" w:type="dxa"/>
            <w:vAlign w:val="bottom"/>
          </w:tcPr>
          <w:p w:rsidR="00902752" w:rsidRPr="00577543" w:rsidRDefault="00902752" w:rsidP="00DF0493">
            <w:pPr>
              <w:rPr>
                <w:rFonts w:cs="Calibri"/>
                <w:color w:val="000000"/>
              </w:rPr>
            </w:pPr>
            <w:r>
              <w:rPr>
                <w:rFonts w:cs="Calibri"/>
                <w:color w:val="000000"/>
              </w:rPr>
              <w:t>Bisidder Ringkøbing-Skjern Kommune</w:t>
            </w:r>
          </w:p>
        </w:tc>
      </w:tr>
      <w:tr w:rsidR="00902752" w:rsidRPr="00577543" w:rsidTr="00DF0493">
        <w:trPr>
          <w:trHeight w:val="56"/>
        </w:trPr>
        <w:tc>
          <w:tcPr>
            <w:tcW w:w="2839" w:type="dxa"/>
            <w:vAlign w:val="bottom"/>
          </w:tcPr>
          <w:p w:rsidR="00902752" w:rsidRPr="00577543" w:rsidRDefault="00902752" w:rsidP="00DF0493">
            <w:pPr>
              <w:rPr>
                <w:rFonts w:cs="Calibri"/>
                <w:color w:val="000000"/>
              </w:rPr>
            </w:pPr>
            <w:r>
              <w:rPr>
                <w:rFonts w:cs="Calibri"/>
                <w:color w:val="000000"/>
              </w:rPr>
              <w:t>Poul Ravnsbæk</w:t>
            </w:r>
          </w:p>
        </w:tc>
        <w:tc>
          <w:tcPr>
            <w:tcW w:w="6087" w:type="dxa"/>
            <w:vAlign w:val="bottom"/>
          </w:tcPr>
          <w:p w:rsidR="00902752" w:rsidRDefault="00902752" w:rsidP="00DF0493">
            <w:pPr>
              <w:rPr>
                <w:rFonts w:cs="Calibri"/>
                <w:color w:val="000000"/>
              </w:rPr>
            </w:pPr>
            <w:r>
              <w:rPr>
                <w:rFonts w:cs="Calibri"/>
                <w:color w:val="000000"/>
              </w:rPr>
              <w:t>Skovrider, NST Vestjylland</w:t>
            </w:r>
          </w:p>
        </w:tc>
      </w:tr>
      <w:tr w:rsidR="00902752" w:rsidRPr="00577543" w:rsidTr="00DF0493">
        <w:trPr>
          <w:trHeight w:val="56"/>
        </w:trPr>
        <w:tc>
          <w:tcPr>
            <w:tcW w:w="2839" w:type="dxa"/>
            <w:vAlign w:val="bottom"/>
          </w:tcPr>
          <w:p w:rsidR="00902752" w:rsidRPr="00577543" w:rsidRDefault="00902752" w:rsidP="00DF0493">
            <w:pPr>
              <w:rPr>
                <w:rFonts w:cs="Calibri"/>
                <w:color w:val="000000"/>
              </w:rPr>
            </w:pPr>
            <w:r>
              <w:rPr>
                <w:rFonts w:cs="Calibri"/>
                <w:color w:val="000000"/>
              </w:rPr>
              <w:t>Henning Fjord Aaser</w:t>
            </w:r>
          </w:p>
        </w:tc>
        <w:tc>
          <w:tcPr>
            <w:tcW w:w="6087" w:type="dxa"/>
            <w:vAlign w:val="bottom"/>
          </w:tcPr>
          <w:p w:rsidR="00902752" w:rsidRDefault="00902752" w:rsidP="00DF0493">
            <w:pPr>
              <w:rPr>
                <w:rFonts w:cs="Calibri"/>
                <w:color w:val="000000"/>
              </w:rPr>
            </w:pPr>
            <w:r>
              <w:rPr>
                <w:rFonts w:cs="Calibri"/>
                <w:color w:val="000000"/>
              </w:rPr>
              <w:t>NST Vestjylland – projektleder NNP Stråsø</w:t>
            </w:r>
          </w:p>
        </w:tc>
      </w:tr>
      <w:tr w:rsidR="00902752" w:rsidRPr="00577543" w:rsidTr="00DF0493">
        <w:trPr>
          <w:trHeight w:val="56"/>
        </w:trPr>
        <w:tc>
          <w:tcPr>
            <w:tcW w:w="2839" w:type="dxa"/>
            <w:vAlign w:val="bottom"/>
          </w:tcPr>
          <w:p w:rsidR="00902752" w:rsidRPr="00577543" w:rsidRDefault="00902752" w:rsidP="00DF0493">
            <w:pPr>
              <w:rPr>
                <w:rFonts w:cs="Calibri"/>
                <w:color w:val="000000"/>
              </w:rPr>
            </w:pPr>
            <w:r>
              <w:rPr>
                <w:rFonts w:cs="Calibri"/>
                <w:color w:val="000000"/>
              </w:rPr>
              <w:t>Tina Pedersen</w:t>
            </w:r>
          </w:p>
        </w:tc>
        <w:tc>
          <w:tcPr>
            <w:tcW w:w="6087" w:type="dxa"/>
            <w:vAlign w:val="bottom"/>
          </w:tcPr>
          <w:p w:rsidR="00902752" w:rsidRDefault="00902752" w:rsidP="00DF0493">
            <w:pPr>
              <w:rPr>
                <w:rFonts w:cs="Calibri"/>
                <w:color w:val="000000"/>
              </w:rPr>
            </w:pPr>
            <w:r>
              <w:rPr>
                <w:rFonts w:cs="Calibri"/>
                <w:color w:val="000000"/>
              </w:rPr>
              <w:t>NST Vestjylland – projektleder NNP Stråsø</w:t>
            </w:r>
          </w:p>
        </w:tc>
      </w:tr>
      <w:tr w:rsidR="001B3BBD" w:rsidRPr="00577543" w:rsidTr="00DF0493">
        <w:trPr>
          <w:trHeight w:val="56"/>
        </w:trPr>
        <w:tc>
          <w:tcPr>
            <w:tcW w:w="2839" w:type="dxa"/>
            <w:vAlign w:val="bottom"/>
          </w:tcPr>
          <w:p w:rsidR="001B3BBD" w:rsidRDefault="001B3BBD" w:rsidP="00DF0493">
            <w:pPr>
              <w:rPr>
                <w:rFonts w:cs="Calibri"/>
                <w:color w:val="000000"/>
              </w:rPr>
            </w:pPr>
            <w:r>
              <w:rPr>
                <w:rFonts w:cs="Calibri"/>
                <w:color w:val="000000"/>
              </w:rPr>
              <w:t>Jens Henrik Jakobsen</w:t>
            </w:r>
          </w:p>
        </w:tc>
        <w:tc>
          <w:tcPr>
            <w:tcW w:w="6087" w:type="dxa"/>
            <w:vAlign w:val="bottom"/>
          </w:tcPr>
          <w:p w:rsidR="001B3BBD" w:rsidRDefault="001B3BBD" w:rsidP="00DF0493">
            <w:pPr>
              <w:rPr>
                <w:rFonts w:cs="Calibri"/>
                <w:color w:val="000000"/>
              </w:rPr>
            </w:pPr>
            <w:r>
              <w:rPr>
                <w:rFonts w:cs="Calibri"/>
                <w:color w:val="000000"/>
              </w:rPr>
              <w:t>NST Vestjylland</w:t>
            </w:r>
          </w:p>
        </w:tc>
      </w:tr>
    </w:tbl>
    <w:p w:rsidR="00902752" w:rsidRDefault="00902752" w:rsidP="00902752"/>
    <w:p w:rsidR="008B0383" w:rsidRPr="00577543" w:rsidRDefault="00902752" w:rsidP="008B0383">
      <w:pPr>
        <w:rPr>
          <w:rFonts w:cs="Calibri"/>
          <w:color w:val="000000"/>
        </w:rPr>
      </w:pPr>
      <w:r w:rsidRPr="00C36165">
        <w:t>Afbud fra:</w:t>
      </w:r>
      <w:r>
        <w:t xml:space="preserve"> </w:t>
      </w:r>
      <w:r w:rsidR="00AD55E6">
        <w:t xml:space="preserve">Karsten Filsø, Holstebro Kommune, </w:t>
      </w:r>
      <w:r w:rsidRPr="00C36165">
        <w:rPr>
          <w:rFonts w:cs="Calibri"/>
          <w:color w:val="000000"/>
        </w:rPr>
        <w:t>John G. Christensen</w:t>
      </w:r>
      <w:r>
        <w:rPr>
          <w:rFonts w:cs="Calibri"/>
          <w:color w:val="000000"/>
        </w:rPr>
        <w:t xml:space="preserve">, </w:t>
      </w:r>
      <w:r w:rsidRPr="00C36165">
        <w:rPr>
          <w:rFonts w:cs="Calibri"/>
          <w:color w:val="000000"/>
        </w:rPr>
        <w:t>Ringkøbing-Skjern Kommune</w:t>
      </w:r>
      <w:r w:rsidR="008B0383">
        <w:rPr>
          <w:rFonts w:cs="Calibri"/>
          <w:color w:val="000000"/>
        </w:rPr>
        <w:t xml:space="preserve">, </w:t>
      </w:r>
      <w:r w:rsidR="008B0383" w:rsidRPr="00577543">
        <w:rPr>
          <w:rFonts w:cs="Calibri"/>
          <w:color w:val="000000"/>
        </w:rPr>
        <w:t>Henrik Bækstrøm Lauritsen</w:t>
      </w:r>
      <w:r w:rsidR="008B0383">
        <w:rPr>
          <w:rFonts w:cs="Calibri"/>
          <w:color w:val="000000"/>
        </w:rPr>
        <w:t xml:space="preserve">, </w:t>
      </w:r>
      <w:r w:rsidR="008B0383" w:rsidRPr="00577543">
        <w:rPr>
          <w:rFonts w:cs="Calibri"/>
          <w:color w:val="000000"/>
        </w:rPr>
        <w:t>Idom Råsted Borgerforening</w:t>
      </w:r>
    </w:p>
    <w:p w:rsidR="00B55939" w:rsidRDefault="00B55939" w:rsidP="001A4D56">
      <w:pPr>
        <w:rPr>
          <w:b/>
          <w:szCs w:val="22"/>
        </w:rPr>
      </w:pPr>
    </w:p>
    <w:p w:rsidR="00AD55E6" w:rsidRDefault="00AD55E6" w:rsidP="00AD55E6">
      <w:r w:rsidRPr="00AD55E6">
        <w:rPr>
          <w:b/>
        </w:rPr>
        <w:t>Skovrider Poul Ravnsbæk bød velkommen</w:t>
      </w:r>
      <w:r>
        <w:t xml:space="preserve"> med ordene om at vi har bestræbt os på at fremme biodiversitet under hensynstagen til de ønsker den lokale projektgruppe </w:t>
      </w:r>
      <w:r w:rsidR="00BC1ACD">
        <w:t xml:space="preserve">og andre </w:t>
      </w:r>
      <w:r>
        <w:t xml:space="preserve">har haft.  NST har forsøgt at balancere en række hensyn – den sværeste balance er at give en retning på, hvor vi skal hen uden at </w:t>
      </w:r>
      <w:r w:rsidR="00BC1ACD">
        <w:t>fortabe sig i detaljer</w:t>
      </w:r>
      <w:r>
        <w:t>. Balancehensyn og zonering er projektbeskrivelsens nøgleord. Der skal udarbejdes en friluftslivsplan efterfølgende i samarbejde med lokale</w:t>
      </w:r>
      <w:r w:rsidR="00BC1ACD">
        <w:t xml:space="preserve"> myndigheder og</w:t>
      </w:r>
      <w:r>
        <w:t xml:space="preserve"> interessenter. </w:t>
      </w:r>
    </w:p>
    <w:p w:rsidR="00AD55E6" w:rsidRDefault="00AD55E6" w:rsidP="00AD55E6"/>
    <w:p w:rsidR="00AD55E6" w:rsidRDefault="00AD55E6" w:rsidP="00AD55E6">
      <w:r>
        <w:lastRenderedPageBreak/>
        <w:t>Poul Ravnsbæk gav desuden tilbagemeldinger fra de nationale arbejdsgrupper, hvor der netop er afholdt møder. Positiv feedback til forslagene fra de nationale arbejdsgrupper</w:t>
      </w:r>
      <w:r w:rsidR="00BC1ACD">
        <w:t xml:space="preserve"> med bemærkninger og ønsker om uddybninger</w:t>
      </w:r>
      <w:r>
        <w:t xml:space="preserve">, </w:t>
      </w:r>
      <w:r w:rsidR="00BC1ACD">
        <w:t>og</w:t>
      </w:r>
      <w:r>
        <w:t xml:space="preserve"> der er selvfølgelige forskellige interesser. Notater fra de nationale arbejdsgrupper vil blive fremsendt til den lokale projektgruppe</w:t>
      </w:r>
      <w:r w:rsidR="00BC1ACD">
        <w:t>,</w:t>
      </w:r>
      <w:r>
        <w:t xml:space="preserve"> så snart de er udarbejdede. </w:t>
      </w:r>
    </w:p>
    <w:p w:rsidR="00AD55E6" w:rsidRDefault="00AD55E6" w:rsidP="00AD55E6"/>
    <w:p w:rsidR="00AD55E6" w:rsidRDefault="00AD55E6" w:rsidP="00AD55E6">
      <w:r>
        <w:t xml:space="preserve">Herefter præsenterede Henning Fjord Aaser udkastet til projektbeskrivelse for Naturnationalpark Stråsø. </w:t>
      </w:r>
      <w:proofErr w:type="spellStart"/>
      <w:r>
        <w:t>Powerpoint</w:t>
      </w:r>
      <w:proofErr w:type="spellEnd"/>
      <w:r>
        <w:t xml:space="preserve">-oplægget er vedlagt mødereferatet. </w:t>
      </w:r>
    </w:p>
    <w:p w:rsidR="00AD55E6" w:rsidRDefault="00AD55E6" w:rsidP="00AD55E6"/>
    <w:p w:rsidR="00AD55E6" w:rsidRDefault="00AD55E6" w:rsidP="00AD55E6">
      <w:r>
        <w:t xml:space="preserve">Oplægget gav anledning til konstruktiv diskussion undervejs. Nedenfor redegøres for hoveddiskussionspunkter og nogle af projektgruppens spørgsmål </w:t>
      </w:r>
      <w:r w:rsidR="009F086E">
        <w:t xml:space="preserve">og bemærkninger </w:t>
      </w:r>
      <w:r>
        <w:t xml:space="preserve">til projektbeskrivelsen. </w:t>
      </w:r>
    </w:p>
    <w:p w:rsidR="00AD55E6" w:rsidRDefault="00AD55E6" w:rsidP="00AD55E6"/>
    <w:p w:rsidR="00AD55E6" w:rsidRPr="0079511D" w:rsidRDefault="00AD55E6" w:rsidP="00AD55E6">
      <w:pPr>
        <w:rPr>
          <w:b/>
        </w:rPr>
      </w:pPr>
      <w:r w:rsidRPr="0079511D">
        <w:rPr>
          <w:b/>
        </w:rPr>
        <w:t>Vedr. hegn:</w:t>
      </w:r>
    </w:p>
    <w:p w:rsidR="00AD55E6" w:rsidRDefault="00AD55E6" w:rsidP="00AD55E6">
      <w:r>
        <w:t>Billeder på låger efterspørges og der ønskes eksempler fremsendt. Der blev udtrykt bekymring for, om det bliver besværligt at færdes på offentlige veje i området (at man skal ud og åbne en låge). NST pointerede, at der isættes færiste i alle offentlige veje, så man skal ikke ud og åbne låger. Der vil som udgangspunkt ved alle offentlige veje opsættes en færist, en klaplåge og låge til hestevogn – dette er svært at se på kortet i projektbeskrivelsen. Det efterspørges om bedre kort kan fremsendes</w:t>
      </w:r>
      <w:r w:rsidR="009F086E">
        <w:t xml:space="preserve"> inden fristen for bemærkninger den 7. januar 2022</w:t>
      </w:r>
      <w:r>
        <w:t xml:space="preserve">. I forbindelse med høringen vil der blive en webløsning, hvor der kan zoomes ind. </w:t>
      </w:r>
    </w:p>
    <w:p w:rsidR="00AD55E6" w:rsidRDefault="00AD55E6" w:rsidP="00AD55E6"/>
    <w:p w:rsidR="00AD55E6" w:rsidRDefault="00AD55E6" w:rsidP="00AD55E6">
      <w:r>
        <w:t>Det blev påpeget af flere</w:t>
      </w:r>
      <w:r w:rsidR="009F086E">
        <w:t>,</w:t>
      </w:r>
      <w:r>
        <w:t xml:space="preserve"> at hegnsvedligeholdelse bliver meget omfattende.</w:t>
      </w:r>
    </w:p>
    <w:p w:rsidR="00AD55E6" w:rsidRDefault="00AD55E6" w:rsidP="00AD55E6"/>
    <w:p w:rsidR="00AD55E6" w:rsidRDefault="009F086E" w:rsidP="00AD55E6">
      <w:r>
        <w:t xml:space="preserve">Nogle få fremførte </w:t>
      </w:r>
      <w:r w:rsidR="00AD55E6">
        <w:t xml:space="preserve">den holdning at der ingen </w:t>
      </w:r>
      <w:r>
        <w:t xml:space="preserve">ydre </w:t>
      </w:r>
      <w:r w:rsidR="00AD55E6">
        <w:t>hegn skal være, og at der ikke skal udsættes stude og heste. Hegn vil blive løbet ned og krondyr kan blive fanget i hegn. En andet synspunkt var</w:t>
      </w:r>
      <w:r>
        <w:t>,</w:t>
      </w:r>
      <w:r w:rsidR="00AD55E6">
        <w:t xml:space="preserve"> at det bliver rigtig fint at de små hegnede områder til husdyr forsvinder. NST har kigget på den samlede hegnslængde og på langt sigt vil der bliver færre kilometer hegn </w:t>
      </w:r>
      <w:proofErr w:type="gramStart"/>
      <w:r w:rsidR="00AD55E6">
        <w:t>indenfor</w:t>
      </w:r>
      <w:proofErr w:type="gramEnd"/>
      <w:r w:rsidR="00AD55E6">
        <w:t xml:space="preserve"> naturnationalparken end der er i dag. </w:t>
      </w:r>
    </w:p>
    <w:p w:rsidR="00AD55E6" w:rsidRDefault="00AD55E6" w:rsidP="00AD55E6"/>
    <w:p w:rsidR="00AD55E6" w:rsidRDefault="00AD55E6" w:rsidP="00AD55E6">
      <w:r>
        <w:t xml:space="preserve">Andre kvitterede for en god balance mellem hegn og ikke hegnede områder, samt at der er tale om et lavt </w:t>
      </w:r>
      <w:r w:rsidR="008B0383">
        <w:t>kreatur</w:t>
      </w:r>
      <w:r>
        <w:t xml:space="preserve">hegn. </w:t>
      </w:r>
    </w:p>
    <w:p w:rsidR="00AD55E6" w:rsidRDefault="00AD55E6" w:rsidP="00AD55E6"/>
    <w:p w:rsidR="00AD55E6" w:rsidRPr="0079511D" w:rsidRDefault="00AD55E6" w:rsidP="00AD55E6">
      <w:pPr>
        <w:rPr>
          <w:b/>
        </w:rPr>
      </w:pPr>
      <w:r w:rsidRPr="0079511D">
        <w:rPr>
          <w:b/>
        </w:rPr>
        <w:t>Vedr. dyr:</w:t>
      </w:r>
    </w:p>
    <w:p w:rsidR="00AD55E6" w:rsidRDefault="00AD55E6" w:rsidP="00AD55E6">
      <w:r>
        <w:t xml:space="preserve">Der blev spurgt til hvorfor der ikke bare udsættes vallakker? Mange vil ikke turde at ride i området, hvis der går hingste.  Det blev påpeget at der </w:t>
      </w:r>
      <w:r w:rsidR="009F086E">
        <w:t xml:space="preserve">bør være gode argumenter for ikke at </w:t>
      </w:r>
      <w:r>
        <w:t xml:space="preserve">vælge vallakker frem for reproducerende heste, da reproducerende heste (hingste) kan være til gene for ryttere. Dette affødte en interessant snak om hvorvidt den naturlige sociale adfærd, der vil indfinde sig i en reproducerende hestefolk, kan være medvirkende til at hingste ikke bliver opsøgende. </w:t>
      </w:r>
    </w:p>
    <w:p w:rsidR="009F086E" w:rsidRDefault="009F086E" w:rsidP="00AD55E6">
      <w:r>
        <w:t>Det blev bemærket, at størrelsesorden halvdelen af hele Stråsøområdet på ca. 5.200 ha ifølge forslaget vil være uden et ydre hegn med udsatte dyr.</w:t>
      </w:r>
    </w:p>
    <w:p w:rsidR="00AD55E6" w:rsidRDefault="00AD55E6" w:rsidP="00AD55E6"/>
    <w:p w:rsidR="00AD55E6" w:rsidRDefault="00AD55E6" w:rsidP="00AD55E6">
      <w:r>
        <w:t xml:space="preserve">Hvorfor udsættes vildæsler som ikke er hjemmehørende? Det asiatiske vildæsel antages at være nært beslægtet med det europæiske vildæsel, som anses for uddød. Deres funktion i økosystemet – at de er meget nøjsomme, spiser vedplanter etc. er NST’s motivation for at undersøge nærmere om asiatiske vildæsler kan være en mulighed i Stråsø.  </w:t>
      </w:r>
    </w:p>
    <w:p w:rsidR="00AD55E6" w:rsidRDefault="00AD55E6" w:rsidP="00AD55E6"/>
    <w:p w:rsidR="00E33538" w:rsidRDefault="00AD55E6" w:rsidP="00AD55E6">
      <w:r>
        <w:t>Hvordan har NST forholdt sig til, hvor mange dyr der skal være i området? Antal dyr er vurderet på baggrund af områdets fødemuligheder, og der er indledningsvis anlagt en forsigtig tilgang. Der fokuseres på at opnå en</w:t>
      </w:r>
      <w:r w:rsidR="00B16930">
        <w:t xml:space="preserve"> optimeret krondyrgræsning, som </w:t>
      </w:r>
      <w:r>
        <w:t xml:space="preserve">suppleres med </w:t>
      </w:r>
      <w:r w:rsidR="00B16930">
        <w:t xml:space="preserve">græsning fra </w:t>
      </w:r>
      <w:r>
        <w:t xml:space="preserve">heste </w:t>
      </w:r>
      <w:r w:rsidR="009F086E">
        <w:t>og studer. Der arbejdes med metoder til mere præcist at fastlægge k</w:t>
      </w:r>
      <w:r>
        <w:t>r</w:t>
      </w:r>
      <w:r w:rsidR="00E33538">
        <w:t xml:space="preserve">ondyrbestandens </w:t>
      </w:r>
      <w:r w:rsidR="009F086E">
        <w:t>størrelse.</w:t>
      </w:r>
    </w:p>
    <w:p w:rsidR="00E33538" w:rsidRDefault="00E33538" w:rsidP="00AD55E6"/>
    <w:p w:rsidR="00AD55E6" w:rsidRDefault="00AD55E6" w:rsidP="00AD55E6">
      <w:r>
        <w:t xml:space="preserve">Det </w:t>
      </w:r>
      <w:r w:rsidR="009F086E">
        <w:t>lægges op til, at NST</w:t>
      </w:r>
      <w:r>
        <w:t xml:space="preserve"> ejer </w:t>
      </w:r>
      <w:r w:rsidR="009F086E">
        <w:t>udsatte dyr</w:t>
      </w:r>
      <w:r>
        <w:t>, og det er også NST som er ansvarlig for dyrene.</w:t>
      </w:r>
    </w:p>
    <w:p w:rsidR="00E33538" w:rsidRDefault="00E33538" w:rsidP="00AD55E6"/>
    <w:p w:rsidR="00AD55E6" w:rsidRDefault="00AD55E6" w:rsidP="00AD55E6">
      <w:r>
        <w:t>En enkelt pointerede at tilskudsfodring bør foregå på arealer uden</w:t>
      </w:r>
      <w:r w:rsidR="009F086E">
        <w:t xml:space="preserve"> </w:t>
      </w:r>
      <w:r>
        <w:t>for Naturnati</w:t>
      </w:r>
      <w:r w:rsidR="009F086E">
        <w:t>onalparken.</w:t>
      </w:r>
    </w:p>
    <w:p w:rsidR="00E33538" w:rsidRDefault="00E33538" w:rsidP="00AD55E6"/>
    <w:p w:rsidR="00AD55E6" w:rsidRDefault="00AD55E6" w:rsidP="00AD55E6">
      <w:r>
        <w:t xml:space="preserve">Flere kvitterede for den store opmærksomhed der er på dyrevelfærd i projektbeskrivelsen. </w:t>
      </w:r>
    </w:p>
    <w:p w:rsidR="00E33538" w:rsidRDefault="00E33538" w:rsidP="00AD55E6"/>
    <w:p w:rsidR="00AD55E6" w:rsidRDefault="00AD55E6" w:rsidP="00AD55E6">
      <w:r>
        <w:t>En enkelt anbefalede at der skal laves et lokalforankret rewilding</w:t>
      </w:r>
      <w:r w:rsidR="00E33538">
        <w:t>sprojekt med får og hyrder</w:t>
      </w:r>
      <w:r w:rsidR="009F086E">
        <w:t xml:space="preserve"> frem for hegn og kreatur og heste</w:t>
      </w:r>
      <w:r>
        <w:t>. Hvor der</w:t>
      </w:r>
      <w:r w:rsidR="009F086E">
        <w:t xml:space="preserve"> kan</w:t>
      </w:r>
      <w:r>
        <w:t xml:space="preserve"> opsættes små dynamiske hegn med fåregræsning og </w:t>
      </w:r>
      <w:r w:rsidR="00E33538">
        <w:t xml:space="preserve">så ellers </w:t>
      </w:r>
      <w:r>
        <w:t>krondyrgræsning.</w:t>
      </w:r>
    </w:p>
    <w:p w:rsidR="00AD55E6" w:rsidRDefault="00AD55E6" w:rsidP="00AD55E6"/>
    <w:p w:rsidR="00AD55E6" w:rsidRPr="0062703F" w:rsidRDefault="00AD55E6" w:rsidP="00AD55E6">
      <w:pPr>
        <w:rPr>
          <w:b/>
        </w:rPr>
      </w:pPr>
      <w:r w:rsidRPr="0062703F">
        <w:rPr>
          <w:b/>
        </w:rPr>
        <w:t>Vedr. krondyr:</w:t>
      </w:r>
    </w:p>
    <w:p w:rsidR="00E33538" w:rsidRDefault="00AD55E6" w:rsidP="00AD55E6">
      <w:r>
        <w:t xml:space="preserve">Hvem vil regulere dyrene –  er det private eller NST? En eventuel regulering af vildtbestanden bliver NST’s ansvar. </w:t>
      </w:r>
      <w:r w:rsidR="008B0383">
        <w:t>Dette vil også gøre sig gældende for bekæmpelse af mink, vaskebjørn og mårhund.</w:t>
      </w:r>
    </w:p>
    <w:p w:rsidR="00E33538" w:rsidRDefault="00E33538" w:rsidP="00AD55E6"/>
    <w:p w:rsidR="00AD55E6" w:rsidRDefault="00AD55E6" w:rsidP="00AD55E6">
      <w:r>
        <w:t xml:space="preserve">Hvad er en adfærdsregulerende jagt? Flere europæiske undersøgelser viser at adfærd er tillært </w:t>
      </w:r>
      <w:r w:rsidR="009F086E">
        <w:t xml:space="preserve">gennem generationer </w:t>
      </w:r>
      <w:r>
        <w:t>og at man ved at skyde/regulere de krondyr</w:t>
      </w:r>
      <w:r w:rsidR="00E33538">
        <w:t>,</w:t>
      </w:r>
      <w:r>
        <w:t xml:space="preserve"> der har en uhensigtsmæssigt adfærd (eksempelvis at de går ud af parken i stedet for at blive inde) kan påvirke krondyrflokkenes adfærd.</w:t>
      </w:r>
    </w:p>
    <w:p w:rsidR="00E33538" w:rsidRDefault="00E33538" w:rsidP="00AD55E6"/>
    <w:p w:rsidR="00AD55E6" w:rsidRDefault="00AD55E6" w:rsidP="00AD55E6">
      <w:r>
        <w:t xml:space="preserve">Hvorfor skal de krondyr, der skydes i naturnationalparken ifm. en evt. regulering </w:t>
      </w:r>
      <w:r w:rsidR="00E33538">
        <w:t xml:space="preserve">blive </w:t>
      </w:r>
      <w:r>
        <w:t>ligge</w:t>
      </w:r>
      <w:r w:rsidR="00E33538">
        <w:t>nde</w:t>
      </w:r>
      <w:r>
        <w:t xml:space="preserve"> i parken og ikke anvendes (der er jo tale om krondyrkød)? Hvordan nedlagt vildt håndteres og i hvilket omfang ser NST på hen ad vejen. </w:t>
      </w:r>
    </w:p>
    <w:p w:rsidR="00E33538" w:rsidRDefault="00E33538" w:rsidP="00AD55E6"/>
    <w:p w:rsidR="00E33538" w:rsidRDefault="00AD55E6" w:rsidP="00AD55E6">
      <w:r>
        <w:t>Det blev påpeget</w:t>
      </w:r>
      <w:r w:rsidR="009F086E">
        <w:t>,</w:t>
      </w:r>
      <w:r>
        <w:t xml:space="preserve"> at et virkemiddel NST kan bruge til at reducere vildtskader </w:t>
      </w:r>
      <w:r w:rsidR="00E33538">
        <w:t>på</w:t>
      </w:r>
      <w:r>
        <w:t xml:space="preserve"> omkringliggende marker kan være placeringen af hochsitz i skel. Der blev udtrykt ønske om</w:t>
      </w:r>
      <w:r w:rsidR="00E33538">
        <w:t>,</w:t>
      </w:r>
      <w:r>
        <w:t xml:space="preserve"> at NST blive</w:t>
      </w:r>
      <w:r w:rsidR="00E33538">
        <w:t>r</w:t>
      </w:r>
      <w:r>
        <w:t xml:space="preserve"> lidt mere konkrete om</w:t>
      </w:r>
      <w:r w:rsidR="00E33538">
        <w:t>,</w:t>
      </w:r>
      <w:r>
        <w:t xml:space="preserve"> hvad der gøres i forbindelse med vildtskader, hvilket bør beskrives i samme detaljeringsgrad, som beredskabsplanen for de udsatte dyr. </w:t>
      </w:r>
    </w:p>
    <w:p w:rsidR="00E33538" w:rsidRDefault="00AD55E6" w:rsidP="00AD55E6">
      <w:r>
        <w:t xml:space="preserve">NST ønsker en nærmere dialog omkring markskader og hvordan </w:t>
      </w:r>
      <w:r w:rsidR="004D0F9E">
        <w:t>friluftsmæssig aktivitet k</w:t>
      </w:r>
      <w:r w:rsidR="00E33538">
        <w:t>an bruges til at styre dyrene</w:t>
      </w:r>
      <w:r>
        <w:t xml:space="preserve">. </w:t>
      </w:r>
    </w:p>
    <w:p w:rsidR="00E33538" w:rsidRDefault="00E33538" w:rsidP="00AD55E6"/>
    <w:p w:rsidR="00AD55E6" w:rsidRDefault="00AD55E6" w:rsidP="00AD55E6">
      <w:r>
        <w:t xml:space="preserve">Der blev givet ros for at NST vil opgøre krondyrbestanden. </w:t>
      </w:r>
    </w:p>
    <w:p w:rsidR="00AD55E6" w:rsidRDefault="00AD55E6" w:rsidP="00AD55E6"/>
    <w:p w:rsidR="00AD55E6" w:rsidRPr="00335435" w:rsidRDefault="00AD55E6" w:rsidP="00AD55E6">
      <w:pPr>
        <w:rPr>
          <w:b/>
        </w:rPr>
      </w:pPr>
      <w:r w:rsidRPr="00335435">
        <w:rPr>
          <w:b/>
        </w:rPr>
        <w:t>Vedr. friluftsliv:</w:t>
      </w:r>
    </w:p>
    <w:p w:rsidR="00AD55E6" w:rsidRDefault="00AD55E6" w:rsidP="00AD55E6">
      <w:r>
        <w:t xml:space="preserve">Hvilen betydning vil stilleområder få for eksisterende aktiviteter? NST ser at tre brugergrupper </w:t>
      </w:r>
      <w:r w:rsidR="004D0F9E">
        <w:t xml:space="preserve">især </w:t>
      </w:r>
      <w:r>
        <w:t xml:space="preserve">kan blive påvirket af naturnationalparken – det være sig ryttere, o-løbere og mountainbikere. NST vil tage en bilateral dialog med disse grupper for at </w:t>
      </w:r>
      <w:r w:rsidR="004D0F9E">
        <w:t>se på</w:t>
      </w:r>
      <w:r>
        <w:t xml:space="preserve"> mulighederne for</w:t>
      </w:r>
      <w:r w:rsidR="004D0F9E">
        <w:t>,</w:t>
      </w:r>
      <w:r>
        <w:t xml:space="preserve"> hvordan NST bedst kan tilgodese deres behov indenfor og udenfor naturnationalparken. </w:t>
      </w:r>
    </w:p>
    <w:p w:rsidR="005F5A0B" w:rsidRDefault="005F5A0B" w:rsidP="00AD55E6"/>
    <w:p w:rsidR="00AD55E6" w:rsidRDefault="00AD55E6" w:rsidP="00AD55E6">
      <w:r>
        <w:t xml:space="preserve">Det blev pointeret at der fortsat er adgang til stilleområderne. Der lukkes ikke for offentlighedens adgang </w:t>
      </w:r>
      <w:r w:rsidR="00C90A0B">
        <w:t>inden for</w:t>
      </w:r>
      <w:r>
        <w:t xml:space="preserve"> naturnationalparken. Det vil i forbindelse med afholdelse af større arrangementer/aktiviteter undersøges om de kan planlægges/afholdes uden</w:t>
      </w:r>
      <w:r w:rsidR="00C90A0B">
        <w:t xml:space="preserve"> </w:t>
      </w:r>
      <w:r>
        <w:t xml:space="preserve">for naturnationalparken. </w:t>
      </w:r>
      <w:r w:rsidR="008B0383">
        <w:t xml:space="preserve">Der blev kvitteret positivt for zoneringen, da det bl.a. </w:t>
      </w:r>
      <w:r w:rsidR="004D0F9E">
        <w:t xml:space="preserve">også </w:t>
      </w:r>
      <w:r w:rsidR="008B0383">
        <w:t>vil kunne forventes at give gode muligheder for at opleve dagaktive krondyr.</w:t>
      </w:r>
    </w:p>
    <w:p w:rsidR="005F5A0B" w:rsidRDefault="005F5A0B" w:rsidP="00AD55E6"/>
    <w:p w:rsidR="00AD55E6" w:rsidRDefault="00AD55E6" w:rsidP="00AD55E6">
      <w:r>
        <w:t>Hvordan vil NST sikre at MTB cyklister ikke kører inden</w:t>
      </w:r>
      <w:r w:rsidR="00C90A0B">
        <w:t xml:space="preserve"> </w:t>
      </w:r>
      <w:r>
        <w:t xml:space="preserve">for ulveyngleområdet og kan MTB sporrene flyttes? </w:t>
      </w:r>
      <w:proofErr w:type="spellStart"/>
      <w:r>
        <w:t>NST</w:t>
      </w:r>
      <w:r w:rsidR="004D0F9E">
        <w:t>mener</w:t>
      </w:r>
      <w:proofErr w:type="spellEnd"/>
      <w:r>
        <w:t xml:space="preserve"> at ulve</w:t>
      </w:r>
      <w:r w:rsidR="005F5A0B">
        <w:t xml:space="preserve">ns ynglemulighed </w:t>
      </w:r>
      <w:r>
        <w:t xml:space="preserve">og ynglesucces </w:t>
      </w:r>
      <w:r w:rsidR="004D0F9E">
        <w:t xml:space="preserve">ikke </w:t>
      </w:r>
      <w:r>
        <w:t xml:space="preserve">afhænger af </w:t>
      </w:r>
      <w:r w:rsidR="004D0F9E">
        <w:t xml:space="preserve">de to </w:t>
      </w:r>
      <w:r>
        <w:t xml:space="preserve">MTB spor. MTB-sporrene var der før ulven ynglede i Stråsø. </w:t>
      </w:r>
      <w:r w:rsidR="004D0F9E">
        <w:t>NST holder opsyn med og er i god dialog med MTB-folket om respekt for regler.</w:t>
      </w:r>
    </w:p>
    <w:p w:rsidR="005F5A0B" w:rsidRDefault="005F5A0B" w:rsidP="00AD55E6"/>
    <w:p w:rsidR="00AD55E6" w:rsidRDefault="00AD55E6" w:rsidP="00AD55E6">
      <w:r>
        <w:t>Hvor meget cykler MTB uden for baneområderne? Fra en enkelt blev det stærkt frarådet at der</w:t>
      </w:r>
      <w:r w:rsidR="005F5A0B">
        <w:t xml:space="preserve"> </w:t>
      </w:r>
      <w:r>
        <w:t>anlægges yderligere MTB ruter. Andre i projektgruppen påpegede at der skal være plads til alle og adgang for alle. NST vil gerne indgå i en dybere dialog med MTB-folket omkring deres muligheder for cykling i Stråsø</w:t>
      </w:r>
      <w:r w:rsidR="006D059A">
        <w:t xml:space="preserve"> og også for at deres aktivitet kan bidrage positivt til krondyrenes græsningseffekt</w:t>
      </w:r>
      <w:r>
        <w:t>.</w:t>
      </w:r>
    </w:p>
    <w:p w:rsidR="005F5A0B" w:rsidRDefault="005F5A0B" w:rsidP="00AD55E6"/>
    <w:p w:rsidR="00AD55E6" w:rsidRDefault="00AD55E6" w:rsidP="00AD55E6">
      <w:r>
        <w:t xml:space="preserve">Kan der åbnes flere veje for kørende? Generelt lukkes der ikke op for mere bilkørsel. </w:t>
      </w:r>
      <w:r w:rsidR="006D059A">
        <w:t>Der tænkes i tidsmæssig begrænset åbning for bilkørsel for at give bevægelsesudfordrede bedre mulighed for at oplev naturnationalparken.</w:t>
      </w:r>
    </w:p>
    <w:p w:rsidR="005F5A0B" w:rsidRDefault="005F5A0B" w:rsidP="00AD55E6"/>
    <w:p w:rsidR="00AD55E6" w:rsidRDefault="00AD55E6" w:rsidP="00AD55E6">
      <w:r>
        <w:t xml:space="preserve">Det foreslås at renovere handicapstien på kronhedevej, at der sættes fokus på kortere ruter og at der etableres en legeplads ved fx </w:t>
      </w:r>
      <w:r w:rsidR="008B0383">
        <w:t>B</w:t>
      </w:r>
      <w:r>
        <w:t>adesøen. NST bør huske på at mange af de besøgende i dag er lokale og at områder der ikke er indhegnet er mere oplagt for mennesker og aktiviteter.</w:t>
      </w:r>
    </w:p>
    <w:p w:rsidR="005F5A0B" w:rsidRDefault="005F5A0B" w:rsidP="00AD55E6"/>
    <w:p w:rsidR="00AD55E6" w:rsidRDefault="00AD55E6" w:rsidP="00AD55E6">
      <w:r>
        <w:t xml:space="preserve">Fra flere sider blev det pointeret at der skal tages hensyn til benyttelse og de eksisterende aktiviteter i området. NST opfordres til at anvise alternative arealer og alternative muligheder, hvor der er konflikter med beskyttelseshensyn. Der var således generel opbakning til </w:t>
      </w:r>
      <w:r w:rsidR="00C90A0B" w:rsidRPr="008B0383">
        <w:rPr>
          <w:i/>
        </w:rPr>
        <w:t>nudging</w:t>
      </w:r>
      <w:r w:rsidRPr="008B0383">
        <w:rPr>
          <w:i/>
        </w:rPr>
        <w:t xml:space="preserve"> af fæ med folk</w:t>
      </w:r>
      <w:r>
        <w:t xml:space="preserve"> og fredelig sameksistens. Det blev foreslået at der laves en forbinde</w:t>
      </w:r>
      <w:r w:rsidR="006D059A">
        <w:t>lse til naturområdet Præstbjerg og at naturnationalparken tænkes i sammenhæng med Skærum Mølle. Ligeledes er Plexus, Vindkraft og Kronhede Vandrehjem nævnt.</w:t>
      </w:r>
    </w:p>
    <w:p w:rsidR="00AD55E6" w:rsidRDefault="00AD55E6" w:rsidP="00AD55E6"/>
    <w:p w:rsidR="00AD55E6" w:rsidRPr="00BE2AC7" w:rsidRDefault="001913EA" w:rsidP="00AD55E6">
      <w:pPr>
        <w:rPr>
          <w:b/>
        </w:rPr>
      </w:pPr>
      <w:proofErr w:type="spellStart"/>
      <w:r>
        <w:rPr>
          <w:b/>
        </w:rPr>
        <w:t>xxx</w:t>
      </w:r>
      <w:r w:rsidR="00AD55E6" w:rsidRPr="00BE2AC7">
        <w:rPr>
          <w:b/>
        </w:rPr>
        <w:t>Vedr</w:t>
      </w:r>
      <w:proofErr w:type="spellEnd"/>
      <w:r w:rsidR="00AD55E6" w:rsidRPr="00BE2AC7">
        <w:rPr>
          <w:b/>
        </w:rPr>
        <w:t>. fældning af nåletræer</w:t>
      </w:r>
    </w:p>
    <w:p w:rsidR="005F5A0B" w:rsidRDefault="00AD55E6" w:rsidP="00AD55E6">
      <w:r>
        <w:t>Hvad er hjemmehørende</w:t>
      </w:r>
      <w:r w:rsidR="005F5A0B">
        <w:t xml:space="preserve"> nåletræer</w:t>
      </w:r>
      <w:r>
        <w:t>? Påpeget at der er forvirrende at tale om europæisk hjemmehørende arter og at NST ikke er konsekvente i deres ordvalg. En enkelt påpegede at rødgran ikke hører hjemme i Stråsø området – der bør fokuseres på egeskov og skovfyrskov, som er naturlige for området.</w:t>
      </w:r>
    </w:p>
    <w:p w:rsidR="005F5A0B" w:rsidRDefault="005F5A0B" w:rsidP="00AD55E6"/>
    <w:p w:rsidR="00AD55E6" w:rsidRDefault="00AD55E6" w:rsidP="00AD55E6">
      <w:r>
        <w:t xml:space="preserve">Skal monokulturer af nåletræer ryddes? NST vil skabe større variation i monokulturer ved strukturhugst/udtynding. Der blev udtrykt bekymring for at efter storme (som oplevet ifm. Bodilstormen), at billetræer bliver stående. I teksten står at indsats vil blive overvejet. Der fremsættes ønske om at der vil blive gjort en indsats og ikke kun overvejet. NST gav udtryk for at det vil beror på en konkret vurdering af det særlige tilfælde om det skal gøres noget. </w:t>
      </w:r>
    </w:p>
    <w:p w:rsidR="005F5A0B" w:rsidRDefault="005F5A0B" w:rsidP="00AD55E6"/>
    <w:p w:rsidR="00AD55E6" w:rsidRDefault="00AD55E6" w:rsidP="00AD55E6">
      <w:r>
        <w:lastRenderedPageBreak/>
        <w:t>Det blev påpeget at mange af de planlagte fældninger sker i de områder, hvor der observeret mest ulv</w:t>
      </w:r>
      <w:r w:rsidR="008B0383">
        <w:t>e</w:t>
      </w:r>
      <w:r>
        <w:t>aktivitet og at fældninger derfor vil være i strid mod beskyttelseshensyn til ulven, som jo er en strengt beskyttet bilag IV-art. NST oplyste</w:t>
      </w:r>
      <w:r w:rsidR="005F5A0B">
        <w:t>,</w:t>
      </w:r>
      <w:r>
        <w:t xml:space="preserve"> at der i forbindelse med</w:t>
      </w:r>
      <w:r w:rsidR="005F5A0B">
        <w:t>,</w:t>
      </w:r>
      <w:r>
        <w:t xml:space="preserve"> at der ansøges om tilladelse til etablering af en naturnationalpark vil blive udarbejdet en grundig væsentlighedsvurdering/konsekvensvurdering. I denne redegøres for påvirkningen på de strengt beskyttede bilag IV-arter (herunder ulv</w:t>
      </w:r>
      <w:r w:rsidR="005F5A0B">
        <w:t xml:space="preserve">en) og Natura 2000-området. NST understregede at der ikke må </w:t>
      </w:r>
      <w:r>
        <w:t xml:space="preserve">iværksættes handlinger/tiltag, som kan have en væsentligt negativ </w:t>
      </w:r>
      <w:r w:rsidR="005F5A0B">
        <w:t xml:space="preserve">påvirkning </w:t>
      </w:r>
      <w:r>
        <w:t xml:space="preserve">på de internationale beskyttede naturtype og arter. </w:t>
      </w:r>
    </w:p>
    <w:p w:rsidR="00AD55E6" w:rsidRDefault="00AD55E6" w:rsidP="00AD55E6"/>
    <w:p w:rsidR="00AD55E6" w:rsidRPr="00A208FF" w:rsidRDefault="00AD55E6" w:rsidP="00AD55E6">
      <w:pPr>
        <w:rPr>
          <w:b/>
        </w:rPr>
      </w:pPr>
      <w:r w:rsidRPr="00A208FF">
        <w:rPr>
          <w:b/>
        </w:rPr>
        <w:t>Vedr. biodiversitetsfremmende indsatser:</w:t>
      </w:r>
    </w:p>
    <w:p w:rsidR="00AD55E6" w:rsidRDefault="00AD55E6" w:rsidP="00AD55E6">
      <w:r>
        <w:t>Hvorfor ryddes der ikke mere ifm. sammenbindingen af lysåben natur? I forbindelse med rydningerne er der bl.a. taget højde for at visse skovområder er særlige vigtige mht. at skabe ro til krondyrene</w:t>
      </w:r>
      <w:r w:rsidR="00D17D74">
        <w:t>,</w:t>
      </w:r>
      <w:r>
        <w:t xml:space="preserve"> samt at der i visse afdelinger med rødgran findes en del rødlistede svampe. </w:t>
      </w:r>
    </w:p>
    <w:p w:rsidR="00D17D74" w:rsidRDefault="00D17D74" w:rsidP="00AD55E6"/>
    <w:p w:rsidR="00AD55E6" w:rsidRDefault="00AD55E6" w:rsidP="00AD55E6">
      <w:r>
        <w:t>E</w:t>
      </w:r>
      <w:r w:rsidR="00D17D74">
        <w:t>n enkelt påpegede at det bør stå i pro</w:t>
      </w:r>
      <w:r>
        <w:t>jektbeskrivelsen</w:t>
      </w:r>
      <w:r w:rsidR="00D17D74">
        <w:t>,</w:t>
      </w:r>
      <w:r>
        <w:t xml:space="preserve"> at de</w:t>
      </w:r>
      <w:r w:rsidR="00D17D74">
        <w:t>r</w:t>
      </w:r>
      <w:r>
        <w:t xml:space="preserve"> ikke plantes på lysåbne naturarealer og på Natura 2000-områder. NST garanterede at der vil ikke ske plantninger, som strider mod den gældende lovgivning. </w:t>
      </w:r>
    </w:p>
    <w:p w:rsidR="00D17D74" w:rsidRDefault="00D17D74" w:rsidP="00AD55E6"/>
    <w:p w:rsidR="00AD55E6" w:rsidRDefault="00D17D74" w:rsidP="00AD55E6">
      <w:r>
        <w:t xml:space="preserve">En betragtning var at NST </w:t>
      </w:r>
      <w:r w:rsidR="00AD55E6">
        <w:t>nøje</w:t>
      </w:r>
      <w:r>
        <w:t xml:space="preserve"> bør</w:t>
      </w:r>
      <w:r w:rsidR="00AD55E6">
        <w:t xml:space="preserve"> overveje</w:t>
      </w:r>
      <w:r>
        <w:t>,</w:t>
      </w:r>
      <w:r w:rsidR="00AD55E6">
        <w:t xml:space="preserve"> hvor der plantes. Plantninger kan ødelægge de åbne vidder, som er vigtige for visse sjældne fugle. </w:t>
      </w:r>
    </w:p>
    <w:p w:rsidR="00D17D74" w:rsidRDefault="00D17D74" w:rsidP="00AD55E6"/>
    <w:p w:rsidR="00AD55E6" w:rsidRDefault="00AD55E6" w:rsidP="00AD55E6">
      <w:r>
        <w:t xml:space="preserve">Der blev spurgt til </w:t>
      </w:r>
      <w:r w:rsidR="008D67D0">
        <w:t>h</w:t>
      </w:r>
      <w:r>
        <w:t xml:space="preserve">vis ansvar det bliver at bekæmpe de invasive art. Det er NST’s ansvar. </w:t>
      </w:r>
    </w:p>
    <w:p w:rsidR="008D67D0" w:rsidRDefault="008D67D0" w:rsidP="00AD55E6"/>
    <w:p w:rsidR="00AD55E6" w:rsidRDefault="00AD55E6" w:rsidP="00AD55E6">
      <w:r>
        <w:t xml:space="preserve">Der blev spurgt til ophør af landbrugsdriften. NST fortalte at det drejer sig om relativt få arealer, som ligger spredt i området, </w:t>
      </w:r>
      <w:r w:rsidR="008D67D0">
        <w:t xml:space="preserve">og </w:t>
      </w:r>
      <w:r>
        <w:t>hvor flere arealer allerede er ved at udvikle si</w:t>
      </w:r>
      <w:r w:rsidR="00C90A0B">
        <w:t xml:space="preserve">g til natur som </w:t>
      </w:r>
      <w:r>
        <w:t xml:space="preserve">følge af en meget ekstensiv drift. </w:t>
      </w:r>
    </w:p>
    <w:p w:rsidR="008D67D0" w:rsidRDefault="008D67D0" w:rsidP="00AD55E6"/>
    <w:p w:rsidR="00AD55E6" w:rsidRDefault="00AD55E6" w:rsidP="00AD55E6">
      <w:r>
        <w:t>Det blev påpeget at projektbeskrivelsen er meget tynd på vandløbsområdet og at man ikke var enig i Miljøstyrelsens vurdering af trusselsniveauet for laks og stalling (NST har i projektbeskrivelsen angivet bevaringsstatus og trusler for arter og naturtyper som angivet i Miljøstyrelsens basisanalyse). Det blev således pointeret at det ikke er rigtigt at</w:t>
      </w:r>
      <w:r w:rsidR="008D67D0">
        <w:t xml:space="preserve"> laks og stalling ikke er truet</w:t>
      </w:r>
      <w:r>
        <w:t>. Derudover blev der udtrykt skuffelse over</w:t>
      </w:r>
      <w:r w:rsidR="00C90A0B">
        <w:t>,</w:t>
      </w:r>
      <w:r>
        <w:t xml:space="preserve"> at der ikke planlægges større i</w:t>
      </w:r>
      <w:r w:rsidR="00C90A0B">
        <w:t>ndsatser for Lilleåen og den</w:t>
      </w:r>
      <w:r>
        <w:t>s fiskebestand.</w:t>
      </w:r>
    </w:p>
    <w:p w:rsidR="008D67D0" w:rsidRDefault="008D67D0" w:rsidP="00AD55E6"/>
    <w:p w:rsidR="00AD55E6" w:rsidRDefault="008D67D0" w:rsidP="00AD55E6">
      <w:r>
        <w:t>Det blev p</w:t>
      </w:r>
      <w:r w:rsidR="00AD55E6">
        <w:t>åpeget fra flere sider</w:t>
      </w:r>
      <w:r w:rsidR="00C90A0B">
        <w:t>,</w:t>
      </w:r>
      <w:r w:rsidR="00AD55E6">
        <w:t xml:space="preserve"> at monitering er vigtig – særligt at der moniteres på områdets </w:t>
      </w:r>
      <w:r>
        <w:t xml:space="preserve">truede og </w:t>
      </w:r>
      <w:r w:rsidR="00AD55E6">
        <w:t xml:space="preserve">særlige arter. Vigtigt at der laves en baselinemonitering, så udviklingen kan måles/følges. Der blev talt om mulighederne for at ildsjæle og </w:t>
      </w:r>
      <w:r w:rsidR="00C90A0B">
        <w:t>Citizen</w:t>
      </w:r>
      <w:r w:rsidR="00AD55E6">
        <w:t xml:space="preserve"> science evt. kan indgå i en monitering evt. en særlig artsovervågning.</w:t>
      </w:r>
    </w:p>
    <w:p w:rsidR="00AD55E6" w:rsidRDefault="00AD55E6" w:rsidP="00AD55E6"/>
    <w:p w:rsidR="00AD55E6" w:rsidRPr="00CB54B3" w:rsidRDefault="00AD55E6" w:rsidP="00AD55E6">
      <w:pPr>
        <w:rPr>
          <w:b/>
        </w:rPr>
      </w:pPr>
      <w:r w:rsidRPr="00CB54B3">
        <w:rPr>
          <w:b/>
        </w:rPr>
        <w:t>Øvrigt:</w:t>
      </w:r>
    </w:p>
    <w:p w:rsidR="00AD55E6" w:rsidRDefault="00AD55E6" w:rsidP="00AD55E6">
      <w:r>
        <w:t xml:space="preserve">Der var en del positive tilbagemeldinger på NST’s udkast til projektbeskrivelse for </w:t>
      </w:r>
      <w:r w:rsidR="008B0383">
        <w:t>N</w:t>
      </w:r>
      <w:r>
        <w:t>aturnationalpark Stråsø.</w:t>
      </w:r>
    </w:p>
    <w:p w:rsidR="008D67D0" w:rsidRDefault="008D67D0" w:rsidP="00AD55E6"/>
    <w:p w:rsidR="00AD55E6" w:rsidRDefault="00AD55E6" w:rsidP="00AD55E6">
      <w:r>
        <w:t xml:space="preserve">Fra flere sider blev der kvitteret for en tidlig og konstruktiv inddragelse og der var et stort ønske om fortsat </w:t>
      </w:r>
      <w:r w:rsidR="00C90A0B">
        <w:t xml:space="preserve">lokal </w:t>
      </w:r>
      <w:r>
        <w:t xml:space="preserve">inddragelse. Der blev udtryk ønske om en </w:t>
      </w:r>
      <w:r>
        <w:lastRenderedPageBreak/>
        <w:t>følgegruppe evt. en fortsættelse af denne grup</w:t>
      </w:r>
      <w:r w:rsidR="008D67D0">
        <w:t xml:space="preserve">pe. </w:t>
      </w:r>
      <w:r>
        <w:t xml:space="preserve">Der blev </w:t>
      </w:r>
      <w:r w:rsidR="00C90A0B">
        <w:t xml:space="preserve">også </w:t>
      </w:r>
      <w:r>
        <w:t xml:space="preserve">stillet forslag om dannelse af ”Ståsøs Venner”.  </w:t>
      </w:r>
    </w:p>
    <w:p w:rsidR="008D67D0" w:rsidRDefault="008D67D0" w:rsidP="00AD55E6"/>
    <w:p w:rsidR="00AD55E6" w:rsidRDefault="00AD55E6" w:rsidP="00AD55E6">
      <w:r>
        <w:t>Det bør indskrives i projektbeskrivelsen</w:t>
      </w:r>
      <w:r w:rsidR="00C90A0B">
        <w:t>,</w:t>
      </w:r>
      <w:r>
        <w:t xml:space="preserve"> at den lokale inddragelse og dialog har været givtigt. </w:t>
      </w:r>
    </w:p>
    <w:p w:rsidR="00AD55E6" w:rsidRDefault="00AD55E6" w:rsidP="00AD55E6"/>
    <w:p w:rsidR="00AD55E6" w:rsidRPr="00AB5707" w:rsidRDefault="00AD55E6" w:rsidP="00AD55E6">
      <w:pPr>
        <w:rPr>
          <w:b/>
        </w:rPr>
      </w:pPr>
      <w:r w:rsidRPr="00AB5707">
        <w:rPr>
          <w:b/>
        </w:rPr>
        <w:t>Det videre forløb:</w:t>
      </w:r>
    </w:p>
    <w:p w:rsidR="00AD55E6" w:rsidRDefault="00AD55E6" w:rsidP="00AD55E6">
      <w:r>
        <w:t xml:space="preserve">Medlemmerne af den lokale projektgruppe opfordres til at fremsende input/bemærkninger til udkastet til projektbeskrivelsen for naturnationalpark Stråsø senest 7. januar 2022. </w:t>
      </w:r>
    </w:p>
    <w:p w:rsidR="008D67D0" w:rsidRDefault="008D67D0" w:rsidP="00AD55E6"/>
    <w:p w:rsidR="00AD55E6" w:rsidRDefault="00AD55E6" w:rsidP="00AD55E6">
      <w:r>
        <w:t>Herefter tilretter NST projektbeskrivelsen på baggrund af de modtagne input, hvorefter projektbeskrivelsen skal politisk godkendes. Herefter bliver projektforslaget sendt i offentlig høring.</w:t>
      </w:r>
    </w:p>
    <w:p w:rsidR="00AD55E6" w:rsidRDefault="00AD55E6" w:rsidP="00AD55E6"/>
    <w:p w:rsidR="00AD55E6" w:rsidRDefault="00AD55E6" w:rsidP="00AD55E6">
      <w:r>
        <w:t xml:space="preserve">NST takker for et godt møde og opfordrer medlemmerne af den lokale projektgruppe til at kontakte os, hvis der er spørgsmål. </w:t>
      </w:r>
    </w:p>
    <w:p w:rsidR="00AD55E6" w:rsidRDefault="00AD55E6" w:rsidP="00AD55E6"/>
    <w:p w:rsidR="00B55939" w:rsidRDefault="00B55939" w:rsidP="001A4D56">
      <w:pPr>
        <w:rPr>
          <w:b/>
          <w:szCs w:val="22"/>
        </w:rPr>
      </w:pPr>
    </w:p>
    <w:sectPr w:rsidR="00B55939" w:rsidSect="0048667B">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1D" w:rsidRDefault="00C67A1D">
      <w:r>
        <w:separator/>
      </w:r>
    </w:p>
  </w:endnote>
  <w:endnote w:type="continuationSeparator" w:id="0">
    <w:p w:rsidR="00C67A1D" w:rsidRDefault="00C6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93" w:rsidRDefault="00DF0493"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DF0493" w:rsidRDefault="00DF0493"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93" w:rsidRPr="001C6975" w:rsidRDefault="00DF0493"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D641CB">
      <w:rPr>
        <w:rStyle w:val="Sidetal"/>
        <w:noProof/>
      </w:rPr>
      <w:t>6</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93" w:rsidRPr="0052129F" w:rsidRDefault="00DF0493" w:rsidP="0052129F">
    <w:pPr>
      <w:pStyle w:val="Template-Address"/>
    </w:pPr>
    <w:bookmarkStart w:id="21" w:name="OFF_Institution"/>
    <w:bookmarkStart w:id="22" w:name="OFF_InstitutionHIF"/>
    <w:bookmarkStart w:id="23" w:name="XIF_MMFirstAddressLine"/>
    <w:r w:rsidRPr="0052129F">
      <w:t>Naturstyrelsen</w:t>
    </w:r>
    <w:bookmarkEnd w:id="21"/>
    <w:r w:rsidRPr="0052129F">
      <w:t xml:space="preserve"> </w:t>
    </w:r>
    <w:bookmarkEnd w:id="22"/>
    <w:r w:rsidRPr="0052129F">
      <w:t xml:space="preserve">• </w:t>
    </w:r>
    <w:bookmarkStart w:id="24" w:name="OFF_AddressA"/>
    <w:bookmarkStart w:id="25" w:name="OFF_AddressAHIF"/>
    <w:r w:rsidRPr="0052129F">
      <w:t>Gammel Landevej 35</w:t>
    </w:r>
    <w:bookmarkEnd w:id="24"/>
    <w:r w:rsidRPr="0052129F">
      <w:t xml:space="preserve"> </w:t>
    </w:r>
    <w:bookmarkEnd w:id="25"/>
    <w:r w:rsidRPr="0052129F">
      <w:t xml:space="preserve">• </w:t>
    </w:r>
    <w:bookmarkStart w:id="26" w:name="OFF_AddressB"/>
    <w:bookmarkStart w:id="27" w:name="OFF_AddressBHIF"/>
    <w:r w:rsidRPr="0052129F">
      <w:t>Sønderby</w:t>
    </w:r>
    <w:bookmarkEnd w:id="26"/>
    <w:r w:rsidRPr="0052129F">
      <w:t xml:space="preserve"> </w:t>
    </w:r>
    <w:bookmarkEnd w:id="27"/>
    <w:r w:rsidRPr="0052129F">
      <w:t xml:space="preserve">• </w:t>
    </w:r>
    <w:bookmarkStart w:id="28" w:name="OFF_AddressC"/>
    <w:bookmarkStart w:id="29" w:name="OFF_AddressCHIF"/>
    <w:r w:rsidRPr="0052129F">
      <w:t>Fabjerg</w:t>
    </w:r>
    <w:bookmarkEnd w:id="28"/>
    <w:r w:rsidRPr="0052129F">
      <w:t xml:space="preserve"> </w:t>
    </w:r>
    <w:bookmarkEnd w:id="29"/>
    <w:r w:rsidRPr="0052129F">
      <w:t xml:space="preserve">• </w:t>
    </w:r>
    <w:bookmarkStart w:id="30" w:name="OFF_AddressD"/>
    <w:bookmarkStart w:id="31" w:name="OFF_AddressDHIF"/>
    <w:r w:rsidRPr="0052129F">
      <w:t>7620</w:t>
    </w:r>
    <w:bookmarkEnd w:id="30"/>
    <w:r w:rsidRPr="0052129F">
      <w:t xml:space="preserve"> </w:t>
    </w:r>
    <w:bookmarkStart w:id="32" w:name="OFF_City"/>
    <w:r w:rsidRPr="0052129F">
      <w:t>Lemvig</w:t>
    </w:r>
    <w:bookmarkEnd w:id="32"/>
    <w:r w:rsidRPr="0052129F">
      <w:t xml:space="preserve"> </w:t>
    </w:r>
    <w:bookmarkEnd w:id="31"/>
  </w:p>
  <w:p w:rsidR="00DF0493" w:rsidRPr="004A0D0F" w:rsidRDefault="00DF0493" w:rsidP="0052129F">
    <w:pPr>
      <w:pStyle w:val="Template-Address"/>
      <w:rPr>
        <w:lang w:val="en-GB"/>
      </w:rPr>
    </w:pPr>
    <w:bookmarkStart w:id="33" w:name="LAN_Phone"/>
    <w:bookmarkStart w:id="34" w:name="OFF_PhoneHIF"/>
    <w:bookmarkStart w:id="35" w:name="XIF_MMSecondAddressLine"/>
    <w:bookmarkEnd w:id="23"/>
    <w:r w:rsidRPr="0052129F">
      <w:rPr>
        <w:lang w:val="en-GB"/>
      </w:rPr>
      <w:t>Tlf.</w:t>
    </w:r>
    <w:bookmarkEnd w:id="33"/>
    <w:r w:rsidRPr="0052129F">
      <w:rPr>
        <w:lang w:val="en-GB"/>
      </w:rPr>
      <w:t xml:space="preserve"> </w:t>
    </w:r>
    <w:bookmarkStart w:id="36" w:name="OFF_Phone"/>
    <w:r w:rsidRPr="0052129F">
      <w:rPr>
        <w:lang w:val="en-GB"/>
      </w:rPr>
      <w:t>72 54 30 00</w:t>
    </w:r>
    <w:bookmarkEnd w:id="36"/>
    <w:r w:rsidRPr="0052129F">
      <w:rPr>
        <w:lang w:val="en-GB"/>
      </w:rPr>
      <w:t xml:space="preserve"> </w:t>
    </w:r>
    <w:bookmarkEnd w:id="34"/>
    <w:r w:rsidRPr="0052129F">
      <w:rPr>
        <w:lang w:val="en-GB"/>
      </w:rPr>
      <w:t xml:space="preserve">• </w:t>
    </w:r>
    <w:bookmarkStart w:id="37" w:name="LAN_Fax"/>
    <w:bookmarkStart w:id="38" w:name="OFF_FaxHIF"/>
    <w:r w:rsidRPr="0052129F">
      <w:rPr>
        <w:lang w:val="en-GB"/>
      </w:rPr>
      <w:t>Fax</w:t>
    </w:r>
    <w:bookmarkEnd w:id="37"/>
    <w:r w:rsidRPr="0052129F">
      <w:rPr>
        <w:lang w:val="en-GB"/>
      </w:rPr>
      <w:t xml:space="preserve"> </w:t>
    </w:r>
    <w:bookmarkStart w:id="39" w:name="OFF_Fax"/>
    <w:r w:rsidRPr="0052129F">
      <w:rPr>
        <w:lang w:val="en-GB"/>
      </w:rPr>
      <w:t>33 32 22 01</w:t>
    </w:r>
    <w:bookmarkEnd w:id="39"/>
    <w:r w:rsidRPr="0052129F">
      <w:rPr>
        <w:lang w:val="en-GB"/>
      </w:rPr>
      <w:t xml:space="preserve"> </w:t>
    </w:r>
    <w:bookmarkEnd w:id="38"/>
    <w:r w:rsidRPr="0052129F">
      <w:rPr>
        <w:lang w:val="en-GB"/>
      </w:rPr>
      <w:t xml:space="preserve">• </w:t>
    </w:r>
    <w:bookmarkStart w:id="40" w:name="OFF_CVRHIF"/>
    <w:r w:rsidRPr="0052129F">
      <w:rPr>
        <w:lang w:val="en-GB"/>
      </w:rPr>
      <w:t xml:space="preserve">CVR </w:t>
    </w:r>
    <w:bookmarkStart w:id="41" w:name="OFF_CVR"/>
    <w:r w:rsidRPr="0052129F">
      <w:rPr>
        <w:lang w:val="en-GB"/>
      </w:rPr>
      <w:t>33157274</w:t>
    </w:r>
    <w:bookmarkEnd w:id="41"/>
    <w:r w:rsidRPr="0052129F">
      <w:rPr>
        <w:lang w:val="en-GB"/>
      </w:rPr>
      <w:t xml:space="preserve"> </w:t>
    </w:r>
    <w:bookmarkEnd w:id="40"/>
    <w:r w:rsidRPr="0052129F">
      <w:rPr>
        <w:lang w:val="en-GB"/>
      </w:rPr>
      <w:t xml:space="preserve">• </w:t>
    </w:r>
    <w:bookmarkStart w:id="42" w:name="OFF_EANHIF"/>
    <w:r w:rsidRPr="0052129F">
      <w:rPr>
        <w:lang w:val="en-GB"/>
      </w:rPr>
      <w:t xml:space="preserve">EAN </w:t>
    </w:r>
    <w:bookmarkStart w:id="43" w:name="OFF_EAN"/>
    <w:r w:rsidRPr="0052129F">
      <w:rPr>
        <w:lang w:val="en-GB"/>
      </w:rPr>
      <w:t>5798000860605</w:t>
    </w:r>
    <w:bookmarkEnd w:id="43"/>
    <w:r w:rsidRPr="0052129F">
      <w:rPr>
        <w:lang w:val="en-GB"/>
      </w:rPr>
      <w:t xml:space="preserve"> </w:t>
    </w:r>
    <w:bookmarkEnd w:id="42"/>
    <w:r w:rsidRPr="0052129F">
      <w:rPr>
        <w:lang w:val="en-GB"/>
      </w:rPr>
      <w:t xml:space="preserve">• </w:t>
    </w:r>
    <w:bookmarkStart w:id="44" w:name="OFF_Email"/>
    <w:bookmarkStart w:id="45" w:name="OFF_EmailHIF"/>
    <w:r w:rsidRPr="0052129F">
      <w:rPr>
        <w:lang w:val="en-GB"/>
      </w:rPr>
      <w:t>vjy@nst.dk</w:t>
    </w:r>
    <w:bookmarkEnd w:id="44"/>
    <w:r w:rsidRPr="0052129F">
      <w:rPr>
        <w:lang w:val="en-GB"/>
      </w:rPr>
      <w:t xml:space="preserve"> </w:t>
    </w:r>
    <w:bookmarkEnd w:id="45"/>
    <w:r w:rsidRPr="0052129F">
      <w:rPr>
        <w:lang w:val="en-GB"/>
      </w:rPr>
      <w:t xml:space="preserve">• </w:t>
    </w:r>
    <w:bookmarkStart w:id="46" w:name="OFF_Web"/>
    <w:bookmarkStart w:id="47" w:name="OFF_WebHIF"/>
    <w:r w:rsidRPr="0052129F">
      <w:rPr>
        <w:lang w:val="en-GB"/>
      </w:rPr>
      <w:t>www.nst.dk</w:t>
    </w:r>
    <w:bookmarkEnd w:id="46"/>
    <w:r w:rsidRPr="0052129F">
      <w:rPr>
        <w:lang w:val="en-GB"/>
      </w:rPr>
      <w:t xml:space="preserve"> </w:t>
    </w:r>
    <w:bookmarkEnd w:id="35"/>
    <w:bookmarkEnd w:id="47"/>
  </w:p>
  <w:p w:rsidR="00DF0493" w:rsidRPr="0052129F" w:rsidRDefault="00DF0493" w:rsidP="0052129F">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1D" w:rsidRDefault="00C67A1D">
      <w:r>
        <w:separator/>
      </w:r>
    </w:p>
  </w:footnote>
  <w:footnote w:type="continuationSeparator" w:id="0">
    <w:p w:rsidR="00C67A1D" w:rsidRDefault="00C67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93" w:rsidRDefault="00DF0493">
    <w:pPr>
      <w:pStyle w:val="Sidehoved"/>
    </w:pPr>
    <w:bookmarkStart w:id="1" w:name="BIT_PrimaryHeader"/>
  </w:p>
  <w:bookmarkEnd w:id="1"/>
  <w:p w:rsidR="00DF0493" w:rsidRDefault="00DF049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93" w:rsidRPr="008A7CA7" w:rsidRDefault="00DF0493" w:rsidP="0052129F">
    <w:pPr>
      <w:rPr>
        <w:lang w:val="en-GB"/>
      </w:rPr>
    </w:pPr>
    <w:bookmarkStart w:id="2" w:name="BIT_DocumentName"/>
    <w:bookmarkEnd w:id="2"/>
    <w:r>
      <w:rPr>
        <w:noProof/>
      </w:rPr>
      <w:drawing>
        <wp:anchor distT="0" distB="0" distL="114300" distR="114300" simplePos="0" relativeHeight="251660288" behindDoc="0" locked="1" layoutInCell="1" allowOverlap="1">
          <wp:simplePos x="0" y="0"/>
          <wp:positionH relativeFrom="rightMargin">
            <wp:align>right</wp:align>
          </wp:positionH>
          <wp:positionV relativeFrom="page">
            <wp:posOffset>431800</wp:posOffset>
          </wp:positionV>
          <wp:extent cx="2627626" cy="527050"/>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6" cy="527050"/>
                  </a:xfrm>
                  <a:prstGeom prst="rect">
                    <a:avLst/>
                  </a:prstGeom>
                </pic:spPr>
              </pic:pic>
            </a:graphicData>
          </a:graphic>
          <wp14:sizeRelH relativeFrom="page">
            <wp14:pctWidth>0</wp14:pctWidth>
          </wp14:sizeRelH>
          <wp14:sizeRelV relativeFrom="page">
            <wp14:pctHeight>0</wp14:pctHeight>
          </wp14:sizeRelV>
        </wp:anchor>
      </w:drawing>
    </w:r>
    <w:r w:rsidRPr="008A7CA7">
      <w:rPr>
        <w:noProof/>
      </w:rPr>
      <mc:AlternateContent>
        <mc:Choice Requires="wps">
          <w:drawing>
            <wp:anchor distT="0" distB="0" distL="114300" distR="114300" simplePos="0" relativeHeight="251659776" behindDoc="0" locked="1" layoutInCell="1" allowOverlap="1" wp14:anchorId="5B5C3A6D" wp14:editId="7C3A4A80">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DF0493">
                            <w:trPr>
                              <w:cantSplit/>
                              <w:trHeight w:val="2778"/>
                            </w:trPr>
                            <w:tc>
                              <w:tcPr>
                                <w:tcW w:w="2755" w:type="dxa"/>
                                <w:tcMar>
                                  <w:top w:w="34" w:type="dxa"/>
                                  <w:left w:w="0" w:type="dxa"/>
                                  <w:bottom w:w="28" w:type="dxa"/>
                                  <w:right w:w="0" w:type="dxa"/>
                                </w:tcMar>
                              </w:tcPr>
                              <w:p w:rsidR="00DF0493" w:rsidRPr="0052129F" w:rsidRDefault="00DF0493">
                                <w:pPr>
                                  <w:pStyle w:val="Kolofontekst"/>
                                </w:pPr>
                                <w:bookmarkStart w:id="3" w:name="OFF_Department"/>
                                <w:bookmarkStart w:id="4" w:name="OFF_DepartmentHIF"/>
                                <w:r w:rsidRPr="0052129F">
                                  <w:t>Vestjylland</w:t>
                                </w:r>
                                <w:bookmarkEnd w:id="3"/>
                              </w:p>
                              <w:p w:rsidR="00DF0493" w:rsidRPr="0052129F" w:rsidRDefault="00DF0493">
                                <w:pPr>
                                  <w:pStyle w:val="Kolofontekst"/>
                                  <w:rPr>
                                    <w:vanish/>
                                  </w:rPr>
                                </w:pPr>
                                <w:bookmarkStart w:id="5" w:name="LAN_CaseNo"/>
                                <w:bookmarkStart w:id="6" w:name="sagsnrHIF"/>
                                <w:bookmarkEnd w:id="4"/>
                                <w:r w:rsidRPr="0052129F">
                                  <w:rPr>
                                    <w:vanish/>
                                  </w:rPr>
                                  <w:t>J.nr.</w:t>
                                </w:r>
                                <w:bookmarkEnd w:id="5"/>
                                <w:r w:rsidRPr="0052129F">
                                  <w:rPr>
                                    <w:vanish/>
                                  </w:rPr>
                                  <w:t xml:space="preserve"> </w:t>
                                </w:r>
                                <w:bookmarkStart w:id="7" w:name="sagsnr"/>
                                <w:bookmarkEnd w:id="7"/>
                              </w:p>
                              <w:p w:rsidR="00DF0493" w:rsidRPr="0052129F" w:rsidRDefault="00DF0493">
                                <w:pPr>
                                  <w:pStyle w:val="Kolofontekst"/>
                                </w:pPr>
                                <w:bookmarkStart w:id="8" w:name="LAN_Ref"/>
                                <w:bookmarkStart w:id="9" w:name="USR_InitialsHIF"/>
                                <w:bookmarkEnd w:id="6"/>
                                <w:r w:rsidRPr="0052129F">
                                  <w:t>Ref.</w:t>
                                </w:r>
                                <w:bookmarkEnd w:id="8"/>
                                <w:r w:rsidRPr="0052129F">
                                  <w:t xml:space="preserve"> </w:t>
                                </w:r>
                                <w:bookmarkStart w:id="10" w:name="USR_Initials"/>
                                <w:r w:rsidRPr="0052129F">
                                  <w:t>TICMP</w:t>
                                </w:r>
                                <w:bookmarkEnd w:id="10"/>
                              </w:p>
                              <w:p w:rsidR="00DF0493" w:rsidRDefault="00AD55E6" w:rsidP="00FA6F97">
                                <w:pPr>
                                  <w:pStyle w:val="Kolofontekst"/>
                                </w:pPr>
                                <w:bookmarkStart w:id="11" w:name="FLD_DocumentDate"/>
                                <w:bookmarkEnd w:id="9"/>
                                <w:r>
                                  <w:t>Den 17. december</w:t>
                                </w:r>
                                <w:r w:rsidR="00DF0493">
                                  <w:t xml:space="preserve"> 2021</w:t>
                                </w:r>
                                <w:bookmarkEnd w:id="11"/>
                              </w:p>
                            </w:tc>
                          </w:tr>
                        </w:tbl>
                        <w:p w:rsidR="00DF0493" w:rsidRDefault="00DF0493" w:rsidP="0052129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C3A6D"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97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DF0493">
                      <w:trPr>
                        <w:cantSplit/>
                        <w:trHeight w:val="2778"/>
                      </w:trPr>
                      <w:tc>
                        <w:tcPr>
                          <w:tcW w:w="2755" w:type="dxa"/>
                          <w:tcMar>
                            <w:top w:w="34" w:type="dxa"/>
                            <w:left w:w="0" w:type="dxa"/>
                            <w:bottom w:w="28" w:type="dxa"/>
                            <w:right w:w="0" w:type="dxa"/>
                          </w:tcMar>
                        </w:tcPr>
                        <w:p w:rsidR="00DF0493" w:rsidRPr="0052129F" w:rsidRDefault="00DF0493">
                          <w:pPr>
                            <w:pStyle w:val="Kolofontekst"/>
                          </w:pPr>
                          <w:bookmarkStart w:id="12" w:name="OFF_Department"/>
                          <w:bookmarkStart w:id="13" w:name="OFF_DepartmentHIF"/>
                          <w:r w:rsidRPr="0052129F">
                            <w:t>Vestjylland</w:t>
                          </w:r>
                          <w:bookmarkEnd w:id="12"/>
                        </w:p>
                        <w:p w:rsidR="00DF0493" w:rsidRPr="0052129F" w:rsidRDefault="00DF0493">
                          <w:pPr>
                            <w:pStyle w:val="Kolofontekst"/>
                            <w:rPr>
                              <w:vanish/>
                            </w:rPr>
                          </w:pPr>
                          <w:bookmarkStart w:id="14" w:name="LAN_CaseNo"/>
                          <w:bookmarkStart w:id="15" w:name="sagsnrHIF"/>
                          <w:bookmarkEnd w:id="13"/>
                          <w:r w:rsidRPr="0052129F">
                            <w:rPr>
                              <w:vanish/>
                            </w:rPr>
                            <w:t>J.nr.</w:t>
                          </w:r>
                          <w:bookmarkEnd w:id="14"/>
                          <w:r w:rsidRPr="0052129F">
                            <w:rPr>
                              <w:vanish/>
                            </w:rPr>
                            <w:t xml:space="preserve"> </w:t>
                          </w:r>
                          <w:bookmarkStart w:id="16" w:name="sagsnr"/>
                          <w:bookmarkEnd w:id="16"/>
                        </w:p>
                        <w:p w:rsidR="00DF0493" w:rsidRPr="0052129F" w:rsidRDefault="00DF0493">
                          <w:pPr>
                            <w:pStyle w:val="Kolofontekst"/>
                          </w:pPr>
                          <w:bookmarkStart w:id="17" w:name="LAN_Ref"/>
                          <w:bookmarkStart w:id="18" w:name="USR_InitialsHIF"/>
                          <w:bookmarkEnd w:id="15"/>
                          <w:r w:rsidRPr="0052129F">
                            <w:t>Ref.</w:t>
                          </w:r>
                          <w:bookmarkEnd w:id="17"/>
                          <w:r w:rsidRPr="0052129F">
                            <w:t xml:space="preserve"> </w:t>
                          </w:r>
                          <w:bookmarkStart w:id="19" w:name="USR_Initials"/>
                          <w:r w:rsidRPr="0052129F">
                            <w:t>TICMP</w:t>
                          </w:r>
                          <w:bookmarkEnd w:id="19"/>
                        </w:p>
                        <w:p w:rsidR="00DF0493" w:rsidRDefault="00AD55E6" w:rsidP="00FA6F97">
                          <w:pPr>
                            <w:pStyle w:val="Kolofontekst"/>
                          </w:pPr>
                          <w:bookmarkStart w:id="20" w:name="FLD_DocumentDate"/>
                          <w:bookmarkEnd w:id="18"/>
                          <w:r>
                            <w:t>Den 17. december</w:t>
                          </w:r>
                          <w:r w:rsidR="00DF0493">
                            <w:t xml:space="preserve"> 2021</w:t>
                          </w:r>
                          <w:bookmarkEnd w:id="20"/>
                        </w:p>
                      </w:tc>
                    </w:tr>
                  </w:tbl>
                  <w:p w:rsidR="00DF0493" w:rsidRDefault="00DF0493" w:rsidP="0052129F"/>
                </w:txbxContent>
              </v:textbox>
              <w10:wrap anchorx="margin" anchory="page"/>
              <w10:anchorlock/>
            </v:shape>
          </w:pict>
        </mc:Fallback>
      </mc:AlternateContent>
    </w:r>
  </w:p>
  <w:p w:rsidR="00DF0493" w:rsidRDefault="00DF0493"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6E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B7747D"/>
    <w:multiLevelType w:val="multilevel"/>
    <w:tmpl w:val="0964B70E"/>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6A6604B"/>
    <w:multiLevelType w:val="hybridMultilevel"/>
    <w:tmpl w:val="E2CAE2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E34414B"/>
    <w:multiLevelType w:val="multilevel"/>
    <w:tmpl w:val="7E20F6C6"/>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0875EB"/>
    <w:multiLevelType w:val="hybridMultilevel"/>
    <w:tmpl w:val="061A596E"/>
    <w:lvl w:ilvl="0" w:tplc="A16C545A">
      <w:numFmt w:val="bullet"/>
      <w:lvlText w:val="-"/>
      <w:lvlJc w:val="left"/>
      <w:pPr>
        <w:ind w:left="720" w:hanging="360"/>
      </w:pPr>
      <w:rPr>
        <w:rFonts w:ascii="Georgia" w:eastAsia="Times New Roman" w:hAnsi="Georgia" w:cs="Times New Roman"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64D19F9"/>
    <w:multiLevelType w:val="hybridMultilevel"/>
    <w:tmpl w:val="38104458"/>
    <w:lvl w:ilvl="0" w:tplc="A16C545A">
      <w:numFmt w:val="bullet"/>
      <w:lvlText w:val="-"/>
      <w:lvlJc w:val="left"/>
      <w:pPr>
        <w:ind w:left="720" w:hanging="360"/>
      </w:pPr>
      <w:rPr>
        <w:rFonts w:ascii="Georgia" w:eastAsia="Times New Roman" w:hAnsi="Georgia" w:cs="Times New Roman"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7"/>
  </w:num>
  <w:num w:numId="3">
    <w:abstractNumId w:val="6"/>
  </w:num>
  <w:num w:numId="4">
    <w:abstractNumId w:val="5"/>
  </w:num>
  <w:num w:numId="5">
    <w:abstractNumId w:val="4"/>
  </w:num>
  <w:num w:numId="6">
    <w:abstractNumId w:val="14"/>
  </w:num>
  <w:num w:numId="7">
    <w:abstractNumId w:val="3"/>
  </w:num>
  <w:num w:numId="8">
    <w:abstractNumId w:val="2"/>
  </w:num>
  <w:num w:numId="9">
    <w:abstractNumId w:val="1"/>
  </w:num>
  <w:num w:numId="10">
    <w:abstractNumId w:val="0"/>
  </w:num>
  <w:num w:numId="11">
    <w:abstractNumId w:val="10"/>
  </w:num>
  <w:num w:numId="12">
    <w:abstractNumId w:val="18"/>
  </w:num>
  <w:num w:numId="13">
    <w:abstractNumId w:val="15"/>
  </w:num>
  <w:num w:numId="14">
    <w:abstractNumId w:val="8"/>
  </w:num>
  <w:num w:numId="15">
    <w:abstractNumId w:val="16"/>
  </w:num>
  <w:num w:numId="16">
    <w:abstractNumId w:val="17"/>
  </w:num>
  <w:num w:numId="17">
    <w:abstractNumId w:val="11"/>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9F"/>
    <w:rsid w:val="00002EA0"/>
    <w:rsid w:val="00003636"/>
    <w:rsid w:val="000053AE"/>
    <w:rsid w:val="00005FAA"/>
    <w:rsid w:val="0001457C"/>
    <w:rsid w:val="0001528D"/>
    <w:rsid w:val="000166A0"/>
    <w:rsid w:val="00017A52"/>
    <w:rsid w:val="00020D20"/>
    <w:rsid w:val="00030051"/>
    <w:rsid w:val="00037106"/>
    <w:rsid w:val="00037E7E"/>
    <w:rsid w:val="000448DF"/>
    <w:rsid w:val="00053C06"/>
    <w:rsid w:val="00060BC5"/>
    <w:rsid w:val="00062AE7"/>
    <w:rsid w:val="000647F2"/>
    <w:rsid w:val="00066276"/>
    <w:rsid w:val="00066A0C"/>
    <w:rsid w:val="00070BA1"/>
    <w:rsid w:val="00073466"/>
    <w:rsid w:val="000744FF"/>
    <w:rsid w:val="00074F1A"/>
    <w:rsid w:val="000758FD"/>
    <w:rsid w:val="00082404"/>
    <w:rsid w:val="000825EC"/>
    <w:rsid w:val="00096AA1"/>
    <w:rsid w:val="000A17CD"/>
    <w:rsid w:val="000A1C92"/>
    <w:rsid w:val="000A26F5"/>
    <w:rsid w:val="000A7219"/>
    <w:rsid w:val="000B26E7"/>
    <w:rsid w:val="000B2E5E"/>
    <w:rsid w:val="000B5461"/>
    <w:rsid w:val="000C0294"/>
    <w:rsid w:val="000C0594"/>
    <w:rsid w:val="000C13E6"/>
    <w:rsid w:val="000C19D8"/>
    <w:rsid w:val="000C3D52"/>
    <w:rsid w:val="000C45B7"/>
    <w:rsid w:val="000C62D3"/>
    <w:rsid w:val="000D0F4C"/>
    <w:rsid w:val="000D1CF4"/>
    <w:rsid w:val="000D5FBF"/>
    <w:rsid w:val="000D600E"/>
    <w:rsid w:val="000E179B"/>
    <w:rsid w:val="000E3992"/>
    <w:rsid w:val="000E60D2"/>
    <w:rsid w:val="000E717B"/>
    <w:rsid w:val="000F0B81"/>
    <w:rsid w:val="000F62CA"/>
    <w:rsid w:val="00103018"/>
    <w:rsid w:val="00104CB1"/>
    <w:rsid w:val="001062D0"/>
    <w:rsid w:val="00114DE6"/>
    <w:rsid w:val="00115A4A"/>
    <w:rsid w:val="001210A9"/>
    <w:rsid w:val="001354CC"/>
    <w:rsid w:val="0014150F"/>
    <w:rsid w:val="00144670"/>
    <w:rsid w:val="0014481C"/>
    <w:rsid w:val="0014616C"/>
    <w:rsid w:val="00150899"/>
    <w:rsid w:val="00152CB8"/>
    <w:rsid w:val="00155CD9"/>
    <w:rsid w:val="00156908"/>
    <w:rsid w:val="00160721"/>
    <w:rsid w:val="001715B4"/>
    <w:rsid w:val="001743E7"/>
    <w:rsid w:val="001913EA"/>
    <w:rsid w:val="00192268"/>
    <w:rsid w:val="001A4D56"/>
    <w:rsid w:val="001A58BF"/>
    <w:rsid w:val="001A5AA1"/>
    <w:rsid w:val="001A6CB5"/>
    <w:rsid w:val="001A7E33"/>
    <w:rsid w:val="001A7E4B"/>
    <w:rsid w:val="001B3BBD"/>
    <w:rsid w:val="001B3F10"/>
    <w:rsid w:val="001B72A9"/>
    <w:rsid w:val="001C2544"/>
    <w:rsid w:val="001C417D"/>
    <w:rsid w:val="001C4328"/>
    <w:rsid w:val="001C6975"/>
    <w:rsid w:val="001C7630"/>
    <w:rsid w:val="001D1196"/>
    <w:rsid w:val="001D1633"/>
    <w:rsid w:val="001D19D8"/>
    <w:rsid w:val="001D60E7"/>
    <w:rsid w:val="001E38EF"/>
    <w:rsid w:val="001E63D8"/>
    <w:rsid w:val="001E7F16"/>
    <w:rsid w:val="001F1D3C"/>
    <w:rsid w:val="001F3A47"/>
    <w:rsid w:val="001F3F27"/>
    <w:rsid w:val="001F4387"/>
    <w:rsid w:val="001F763E"/>
    <w:rsid w:val="00200B86"/>
    <w:rsid w:val="0020134B"/>
    <w:rsid w:val="0020402C"/>
    <w:rsid w:val="002044E3"/>
    <w:rsid w:val="00204BF4"/>
    <w:rsid w:val="00211AC9"/>
    <w:rsid w:val="00212497"/>
    <w:rsid w:val="002239C6"/>
    <w:rsid w:val="00224200"/>
    <w:rsid w:val="00225534"/>
    <w:rsid w:val="00235C1F"/>
    <w:rsid w:val="002366E2"/>
    <w:rsid w:val="002471C2"/>
    <w:rsid w:val="002629A8"/>
    <w:rsid w:val="002639DB"/>
    <w:rsid w:val="00264240"/>
    <w:rsid w:val="002654F9"/>
    <w:rsid w:val="00267F76"/>
    <w:rsid w:val="0027546B"/>
    <w:rsid w:val="00282597"/>
    <w:rsid w:val="0028260B"/>
    <w:rsid w:val="00283D52"/>
    <w:rsid w:val="00284176"/>
    <w:rsid w:val="00293240"/>
    <w:rsid w:val="002933E6"/>
    <w:rsid w:val="00295AFF"/>
    <w:rsid w:val="0029629D"/>
    <w:rsid w:val="002A29B1"/>
    <w:rsid w:val="002A7860"/>
    <w:rsid w:val="002C042D"/>
    <w:rsid w:val="002C2EC0"/>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D66"/>
    <w:rsid w:val="00345FA9"/>
    <w:rsid w:val="00350582"/>
    <w:rsid w:val="003533EF"/>
    <w:rsid w:val="00353B4E"/>
    <w:rsid w:val="003558D9"/>
    <w:rsid w:val="00357088"/>
    <w:rsid w:val="00362EAC"/>
    <w:rsid w:val="00365BC4"/>
    <w:rsid w:val="0038083C"/>
    <w:rsid w:val="003819FF"/>
    <w:rsid w:val="00385C06"/>
    <w:rsid w:val="00386D0C"/>
    <w:rsid w:val="00390A5B"/>
    <w:rsid w:val="003A3350"/>
    <w:rsid w:val="003A3369"/>
    <w:rsid w:val="003A44A9"/>
    <w:rsid w:val="003B5AA3"/>
    <w:rsid w:val="003B5EC7"/>
    <w:rsid w:val="003B6C74"/>
    <w:rsid w:val="003C67E6"/>
    <w:rsid w:val="003D3CB2"/>
    <w:rsid w:val="003D518E"/>
    <w:rsid w:val="003E06B4"/>
    <w:rsid w:val="003E09D1"/>
    <w:rsid w:val="003E1377"/>
    <w:rsid w:val="003E2D8F"/>
    <w:rsid w:val="003E3617"/>
    <w:rsid w:val="003F0D75"/>
    <w:rsid w:val="003F135B"/>
    <w:rsid w:val="003F6752"/>
    <w:rsid w:val="00400043"/>
    <w:rsid w:val="0040506D"/>
    <w:rsid w:val="00406784"/>
    <w:rsid w:val="00406AF1"/>
    <w:rsid w:val="00407A11"/>
    <w:rsid w:val="00407C2F"/>
    <w:rsid w:val="004126D3"/>
    <w:rsid w:val="0041385B"/>
    <w:rsid w:val="00414BA2"/>
    <w:rsid w:val="00415BC0"/>
    <w:rsid w:val="004208E6"/>
    <w:rsid w:val="004232F9"/>
    <w:rsid w:val="00433751"/>
    <w:rsid w:val="00433A1E"/>
    <w:rsid w:val="00440668"/>
    <w:rsid w:val="004421D7"/>
    <w:rsid w:val="00443A57"/>
    <w:rsid w:val="00447B83"/>
    <w:rsid w:val="00450475"/>
    <w:rsid w:val="004543AD"/>
    <w:rsid w:val="00454DB8"/>
    <w:rsid w:val="00456FD5"/>
    <w:rsid w:val="00457882"/>
    <w:rsid w:val="00460B5A"/>
    <w:rsid w:val="0046600E"/>
    <w:rsid w:val="00467E79"/>
    <w:rsid w:val="00467F8E"/>
    <w:rsid w:val="0047033E"/>
    <w:rsid w:val="00475CCC"/>
    <w:rsid w:val="004764BE"/>
    <w:rsid w:val="00476722"/>
    <w:rsid w:val="00481EEB"/>
    <w:rsid w:val="004830C6"/>
    <w:rsid w:val="0048414C"/>
    <w:rsid w:val="0048667B"/>
    <w:rsid w:val="00486F50"/>
    <w:rsid w:val="0049038B"/>
    <w:rsid w:val="00495993"/>
    <w:rsid w:val="004A3AAA"/>
    <w:rsid w:val="004A4315"/>
    <w:rsid w:val="004B5995"/>
    <w:rsid w:val="004B5AC3"/>
    <w:rsid w:val="004B6A8B"/>
    <w:rsid w:val="004C0742"/>
    <w:rsid w:val="004C237E"/>
    <w:rsid w:val="004C491E"/>
    <w:rsid w:val="004C63FE"/>
    <w:rsid w:val="004D0F9E"/>
    <w:rsid w:val="004D23C9"/>
    <w:rsid w:val="004D6645"/>
    <w:rsid w:val="004E33EF"/>
    <w:rsid w:val="004E562B"/>
    <w:rsid w:val="004E642A"/>
    <w:rsid w:val="004E7C82"/>
    <w:rsid w:val="004F7C92"/>
    <w:rsid w:val="005009DC"/>
    <w:rsid w:val="00500EFC"/>
    <w:rsid w:val="00501E2E"/>
    <w:rsid w:val="0050524A"/>
    <w:rsid w:val="0050687B"/>
    <w:rsid w:val="00510F99"/>
    <w:rsid w:val="0051781E"/>
    <w:rsid w:val="00520971"/>
    <w:rsid w:val="0052129F"/>
    <w:rsid w:val="005267CB"/>
    <w:rsid w:val="00531869"/>
    <w:rsid w:val="00535B7D"/>
    <w:rsid w:val="00547B2E"/>
    <w:rsid w:val="005535DB"/>
    <w:rsid w:val="005543C3"/>
    <w:rsid w:val="00554FAA"/>
    <w:rsid w:val="005573A2"/>
    <w:rsid w:val="00557ABD"/>
    <w:rsid w:val="0056173A"/>
    <w:rsid w:val="00561B2B"/>
    <w:rsid w:val="005630B4"/>
    <w:rsid w:val="00563773"/>
    <w:rsid w:val="005650F2"/>
    <w:rsid w:val="005672CB"/>
    <w:rsid w:val="0057202E"/>
    <w:rsid w:val="00576B90"/>
    <w:rsid w:val="00580FE6"/>
    <w:rsid w:val="0058155D"/>
    <w:rsid w:val="00590A5B"/>
    <w:rsid w:val="00590C13"/>
    <w:rsid w:val="0059175F"/>
    <w:rsid w:val="0059560E"/>
    <w:rsid w:val="00596C25"/>
    <w:rsid w:val="005973C1"/>
    <w:rsid w:val="005A01E1"/>
    <w:rsid w:val="005A0290"/>
    <w:rsid w:val="005A1F29"/>
    <w:rsid w:val="005A29CB"/>
    <w:rsid w:val="005A50B9"/>
    <w:rsid w:val="005A54D7"/>
    <w:rsid w:val="005C1350"/>
    <w:rsid w:val="005C51A1"/>
    <w:rsid w:val="005D2B26"/>
    <w:rsid w:val="005D3CF2"/>
    <w:rsid w:val="005D543F"/>
    <w:rsid w:val="005D7152"/>
    <w:rsid w:val="005E1915"/>
    <w:rsid w:val="005E352B"/>
    <w:rsid w:val="005E4484"/>
    <w:rsid w:val="005E4916"/>
    <w:rsid w:val="005E77EF"/>
    <w:rsid w:val="005F172E"/>
    <w:rsid w:val="005F46C2"/>
    <w:rsid w:val="005F5A0B"/>
    <w:rsid w:val="005F61FB"/>
    <w:rsid w:val="00604DC5"/>
    <w:rsid w:val="006067F0"/>
    <w:rsid w:val="006079D5"/>
    <w:rsid w:val="00610541"/>
    <w:rsid w:val="00610A43"/>
    <w:rsid w:val="00612296"/>
    <w:rsid w:val="006161E8"/>
    <w:rsid w:val="00616C89"/>
    <w:rsid w:val="00620CB7"/>
    <w:rsid w:val="006217FF"/>
    <w:rsid w:val="00623A75"/>
    <w:rsid w:val="0063273A"/>
    <w:rsid w:val="00632DB3"/>
    <w:rsid w:val="00632EB9"/>
    <w:rsid w:val="006405C6"/>
    <w:rsid w:val="00641AE1"/>
    <w:rsid w:val="00655780"/>
    <w:rsid w:val="00656763"/>
    <w:rsid w:val="00656C96"/>
    <w:rsid w:val="006665A1"/>
    <w:rsid w:val="006706E8"/>
    <w:rsid w:val="0067771A"/>
    <w:rsid w:val="00684B85"/>
    <w:rsid w:val="00684B87"/>
    <w:rsid w:val="0068783F"/>
    <w:rsid w:val="00696E85"/>
    <w:rsid w:val="006A18C5"/>
    <w:rsid w:val="006B0AF1"/>
    <w:rsid w:val="006B4DB1"/>
    <w:rsid w:val="006D059A"/>
    <w:rsid w:val="006D09A7"/>
    <w:rsid w:val="006D53FF"/>
    <w:rsid w:val="006E385D"/>
    <w:rsid w:val="006E7F1D"/>
    <w:rsid w:val="006F0FCC"/>
    <w:rsid w:val="006F3EB3"/>
    <w:rsid w:val="006F4DCD"/>
    <w:rsid w:val="00702FF2"/>
    <w:rsid w:val="00703B66"/>
    <w:rsid w:val="00703F04"/>
    <w:rsid w:val="00705800"/>
    <w:rsid w:val="00705EAB"/>
    <w:rsid w:val="00707778"/>
    <w:rsid w:val="007120F5"/>
    <w:rsid w:val="00720A9C"/>
    <w:rsid w:val="00723455"/>
    <w:rsid w:val="00724762"/>
    <w:rsid w:val="00724D6D"/>
    <w:rsid w:val="0073474C"/>
    <w:rsid w:val="0073754C"/>
    <w:rsid w:val="0074716F"/>
    <w:rsid w:val="0074737F"/>
    <w:rsid w:val="00751E72"/>
    <w:rsid w:val="00752159"/>
    <w:rsid w:val="00752D9B"/>
    <w:rsid w:val="00753673"/>
    <w:rsid w:val="007540BD"/>
    <w:rsid w:val="00762205"/>
    <w:rsid w:val="0076323D"/>
    <w:rsid w:val="00764201"/>
    <w:rsid w:val="00777D73"/>
    <w:rsid w:val="007830BE"/>
    <w:rsid w:val="0078646D"/>
    <w:rsid w:val="007912B3"/>
    <w:rsid w:val="0079238D"/>
    <w:rsid w:val="0079347A"/>
    <w:rsid w:val="007940C9"/>
    <w:rsid w:val="007944C5"/>
    <w:rsid w:val="00796312"/>
    <w:rsid w:val="00797F2E"/>
    <w:rsid w:val="007A50BD"/>
    <w:rsid w:val="007B1B23"/>
    <w:rsid w:val="007B21FA"/>
    <w:rsid w:val="007B2ADE"/>
    <w:rsid w:val="007B3940"/>
    <w:rsid w:val="007D492E"/>
    <w:rsid w:val="007D6B7A"/>
    <w:rsid w:val="007E0C49"/>
    <w:rsid w:val="007E3A3B"/>
    <w:rsid w:val="007E51F2"/>
    <w:rsid w:val="007E5E97"/>
    <w:rsid w:val="007E7688"/>
    <w:rsid w:val="007F4A4B"/>
    <w:rsid w:val="007F770C"/>
    <w:rsid w:val="00802CB9"/>
    <w:rsid w:val="00807BA4"/>
    <w:rsid w:val="008124E9"/>
    <w:rsid w:val="00816558"/>
    <w:rsid w:val="008171CC"/>
    <w:rsid w:val="00821133"/>
    <w:rsid w:val="008324B0"/>
    <w:rsid w:val="00833A82"/>
    <w:rsid w:val="008407EC"/>
    <w:rsid w:val="0084333E"/>
    <w:rsid w:val="0084379B"/>
    <w:rsid w:val="00844CA9"/>
    <w:rsid w:val="00847491"/>
    <w:rsid w:val="00850194"/>
    <w:rsid w:val="008559E9"/>
    <w:rsid w:val="00860D2C"/>
    <w:rsid w:val="00861CBA"/>
    <w:rsid w:val="00863B4C"/>
    <w:rsid w:val="0086736A"/>
    <w:rsid w:val="00872AC0"/>
    <w:rsid w:val="00875531"/>
    <w:rsid w:val="008755B8"/>
    <w:rsid w:val="00882741"/>
    <w:rsid w:val="00884AFA"/>
    <w:rsid w:val="00892B13"/>
    <w:rsid w:val="0089336F"/>
    <w:rsid w:val="008A1C6B"/>
    <w:rsid w:val="008A7690"/>
    <w:rsid w:val="008B0383"/>
    <w:rsid w:val="008B1B83"/>
    <w:rsid w:val="008B3ADA"/>
    <w:rsid w:val="008C5F4A"/>
    <w:rsid w:val="008D1674"/>
    <w:rsid w:val="008D67D0"/>
    <w:rsid w:val="008E3990"/>
    <w:rsid w:val="008F272E"/>
    <w:rsid w:val="008F6B2B"/>
    <w:rsid w:val="008F7046"/>
    <w:rsid w:val="00902752"/>
    <w:rsid w:val="00905C37"/>
    <w:rsid w:val="00906916"/>
    <w:rsid w:val="009231C3"/>
    <w:rsid w:val="0092514B"/>
    <w:rsid w:val="009264AA"/>
    <w:rsid w:val="00943F14"/>
    <w:rsid w:val="00944EE8"/>
    <w:rsid w:val="0094525D"/>
    <w:rsid w:val="009461F0"/>
    <w:rsid w:val="009601F5"/>
    <w:rsid w:val="0096218A"/>
    <w:rsid w:val="00963E43"/>
    <w:rsid w:val="00970F21"/>
    <w:rsid w:val="00974B6E"/>
    <w:rsid w:val="00975F3B"/>
    <w:rsid w:val="0098382A"/>
    <w:rsid w:val="009900AF"/>
    <w:rsid w:val="009943CD"/>
    <w:rsid w:val="00994E91"/>
    <w:rsid w:val="009A55C1"/>
    <w:rsid w:val="009C37F8"/>
    <w:rsid w:val="009C6BB2"/>
    <w:rsid w:val="009E27B6"/>
    <w:rsid w:val="009E46B7"/>
    <w:rsid w:val="009E5358"/>
    <w:rsid w:val="009E7920"/>
    <w:rsid w:val="009F086E"/>
    <w:rsid w:val="009F368F"/>
    <w:rsid w:val="009F4367"/>
    <w:rsid w:val="009F4EB5"/>
    <w:rsid w:val="009F7033"/>
    <w:rsid w:val="00A011F0"/>
    <w:rsid w:val="00A02EB7"/>
    <w:rsid w:val="00A03CE6"/>
    <w:rsid w:val="00A03E48"/>
    <w:rsid w:val="00A11F5A"/>
    <w:rsid w:val="00A158CB"/>
    <w:rsid w:val="00A24A07"/>
    <w:rsid w:val="00A2540E"/>
    <w:rsid w:val="00A255A6"/>
    <w:rsid w:val="00A34B40"/>
    <w:rsid w:val="00A36292"/>
    <w:rsid w:val="00A36D64"/>
    <w:rsid w:val="00A3749F"/>
    <w:rsid w:val="00A44A6B"/>
    <w:rsid w:val="00A51DBA"/>
    <w:rsid w:val="00A5408B"/>
    <w:rsid w:val="00A548D4"/>
    <w:rsid w:val="00A556CE"/>
    <w:rsid w:val="00A55DEA"/>
    <w:rsid w:val="00A6575B"/>
    <w:rsid w:val="00A66002"/>
    <w:rsid w:val="00A67D37"/>
    <w:rsid w:val="00A72DDE"/>
    <w:rsid w:val="00A8091F"/>
    <w:rsid w:val="00A85ECD"/>
    <w:rsid w:val="00A91470"/>
    <w:rsid w:val="00A923E2"/>
    <w:rsid w:val="00A964CE"/>
    <w:rsid w:val="00A96C60"/>
    <w:rsid w:val="00AA4437"/>
    <w:rsid w:val="00AB363A"/>
    <w:rsid w:val="00AC35D6"/>
    <w:rsid w:val="00AD55E6"/>
    <w:rsid w:val="00AD678B"/>
    <w:rsid w:val="00AE2CA6"/>
    <w:rsid w:val="00AE306B"/>
    <w:rsid w:val="00AE41A1"/>
    <w:rsid w:val="00AE5A17"/>
    <w:rsid w:val="00AF5AF6"/>
    <w:rsid w:val="00B13BB6"/>
    <w:rsid w:val="00B16930"/>
    <w:rsid w:val="00B2565D"/>
    <w:rsid w:val="00B30727"/>
    <w:rsid w:val="00B3183E"/>
    <w:rsid w:val="00B3264B"/>
    <w:rsid w:val="00B33A35"/>
    <w:rsid w:val="00B358B3"/>
    <w:rsid w:val="00B43A3A"/>
    <w:rsid w:val="00B441D7"/>
    <w:rsid w:val="00B52BCC"/>
    <w:rsid w:val="00B539DD"/>
    <w:rsid w:val="00B54207"/>
    <w:rsid w:val="00B55939"/>
    <w:rsid w:val="00B5797A"/>
    <w:rsid w:val="00B67E21"/>
    <w:rsid w:val="00B70BAB"/>
    <w:rsid w:val="00B72669"/>
    <w:rsid w:val="00B734BB"/>
    <w:rsid w:val="00B77950"/>
    <w:rsid w:val="00B80700"/>
    <w:rsid w:val="00B81B85"/>
    <w:rsid w:val="00B86940"/>
    <w:rsid w:val="00B87347"/>
    <w:rsid w:val="00B90A33"/>
    <w:rsid w:val="00B912F1"/>
    <w:rsid w:val="00B91712"/>
    <w:rsid w:val="00B91D48"/>
    <w:rsid w:val="00B928E5"/>
    <w:rsid w:val="00B932C3"/>
    <w:rsid w:val="00BA7059"/>
    <w:rsid w:val="00BA7DA3"/>
    <w:rsid w:val="00BB34B4"/>
    <w:rsid w:val="00BB40C8"/>
    <w:rsid w:val="00BB6985"/>
    <w:rsid w:val="00BC1ACD"/>
    <w:rsid w:val="00BC405A"/>
    <w:rsid w:val="00BC56EA"/>
    <w:rsid w:val="00BC6602"/>
    <w:rsid w:val="00BD129A"/>
    <w:rsid w:val="00BD787B"/>
    <w:rsid w:val="00BE0CE4"/>
    <w:rsid w:val="00BE7D68"/>
    <w:rsid w:val="00BF101A"/>
    <w:rsid w:val="00BF2606"/>
    <w:rsid w:val="00BF35C1"/>
    <w:rsid w:val="00C03ED1"/>
    <w:rsid w:val="00C1503E"/>
    <w:rsid w:val="00C16955"/>
    <w:rsid w:val="00C21584"/>
    <w:rsid w:val="00C2184A"/>
    <w:rsid w:val="00C22C94"/>
    <w:rsid w:val="00C26117"/>
    <w:rsid w:val="00C3559B"/>
    <w:rsid w:val="00C37C7B"/>
    <w:rsid w:val="00C41BBD"/>
    <w:rsid w:val="00C44620"/>
    <w:rsid w:val="00C53CED"/>
    <w:rsid w:val="00C57362"/>
    <w:rsid w:val="00C57CA7"/>
    <w:rsid w:val="00C617FE"/>
    <w:rsid w:val="00C64F3D"/>
    <w:rsid w:val="00C67A1D"/>
    <w:rsid w:val="00C7051E"/>
    <w:rsid w:val="00C70BEA"/>
    <w:rsid w:val="00C71B04"/>
    <w:rsid w:val="00C766CC"/>
    <w:rsid w:val="00C76B7D"/>
    <w:rsid w:val="00C8406C"/>
    <w:rsid w:val="00C849F6"/>
    <w:rsid w:val="00C87AAA"/>
    <w:rsid w:val="00C90A0B"/>
    <w:rsid w:val="00C94E96"/>
    <w:rsid w:val="00CA217D"/>
    <w:rsid w:val="00CA543F"/>
    <w:rsid w:val="00CA6429"/>
    <w:rsid w:val="00CA6ADF"/>
    <w:rsid w:val="00CA6EDA"/>
    <w:rsid w:val="00CB0FD0"/>
    <w:rsid w:val="00CB5C14"/>
    <w:rsid w:val="00CC09E2"/>
    <w:rsid w:val="00CC12A8"/>
    <w:rsid w:val="00CC3891"/>
    <w:rsid w:val="00CC6892"/>
    <w:rsid w:val="00CD093C"/>
    <w:rsid w:val="00CD31FE"/>
    <w:rsid w:val="00CD4F1D"/>
    <w:rsid w:val="00CE08DB"/>
    <w:rsid w:val="00CE1EC6"/>
    <w:rsid w:val="00CE5201"/>
    <w:rsid w:val="00CF1627"/>
    <w:rsid w:val="00CF5B87"/>
    <w:rsid w:val="00CF760D"/>
    <w:rsid w:val="00D008ED"/>
    <w:rsid w:val="00D01984"/>
    <w:rsid w:val="00D01EDA"/>
    <w:rsid w:val="00D05592"/>
    <w:rsid w:val="00D06EFA"/>
    <w:rsid w:val="00D16472"/>
    <w:rsid w:val="00D17D74"/>
    <w:rsid w:val="00D25816"/>
    <w:rsid w:val="00D321C9"/>
    <w:rsid w:val="00D336CD"/>
    <w:rsid w:val="00D342F7"/>
    <w:rsid w:val="00D353A2"/>
    <w:rsid w:val="00D37FC2"/>
    <w:rsid w:val="00D43DB0"/>
    <w:rsid w:val="00D570C5"/>
    <w:rsid w:val="00D641CB"/>
    <w:rsid w:val="00D65E69"/>
    <w:rsid w:val="00D83309"/>
    <w:rsid w:val="00D84D47"/>
    <w:rsid w:val="00D922CF"/>
    <w:rsid w:val="00D951B4"/>
    <w:rsid w:val="00DA32B3"/>
    <w:rsid w:val="00DA6734"/>
    <w:rsid w:val="00DB56B3"/>
    <w:rsid w:val="00DB5CC8"/>
    <w:rsid w:val="00DB7A4D"/>
    <w:rsid w:val="00DD3266"/>
    <w:rsid w:val="00DD7FAB"/>
    <w:rsid w:val="00DE24BE"/>
    <w:rsid w:val="00DE5B21"/>
    <w:rsid w:val="00DE6849"/>
    <w:rsid w:val="00DE7479"/>
    <w:rsid w:val="00DF0493"/>
    <w:rsid w:val="00DF128B"/>
    <w:rsid w:val="00DF2F94"/>
    <w:rsid w:val="00E0030C"/>
    <w:rsid w:val="00E1113C"/>
    <w:rsid w:val="00E11688"/>
    <w:rsid w:val="00E26EAA"/>
    <w:rsid w:val="00E27CC3"/>
    <w:rsid w:val="00E30FCA"/>
    <w:rsid w:val="00E318E1"/>
    <w:rsid w:val="00E33538"/>
    <w:rsid w:val="00E36F97"/>
    <w:rsid w:val="00E42057"/>
    <w:rsid w:val="00E4205D"/>
    <w:rsid w:val="00E44C4F"/>
    <w:rsid w:val="00E54572"/>
    <w:rsid w:val="00E62BEE"/>
    <w:rsid w:val="00E63075"/>
    <w:rsid w:val="00E644BF"/>
    <w:rsid w:val="00E73A40"/>
    <w:rsid w:val="00E806E3"/>
    <w:rsid w:val="00E81697"/>
    <w:rsid w:val="00E8176B"/>
    <w:rsid w:val="00E86C5E"/>
    <w:rsid w:val="00E87D86"/>
    <w:rsid w:val="00E928D4"/>
    <w:rsid w:val="00E94852"/>
    <w:rsid w:val="00EA4D25"/>
    <w:rsid w:val="00EA576F"/>
    <w:rsid w:val="00EB0255"/>
    <w:rsid w:val="00EB1312"/>
    <w:rsid w:val="00EB2AC1"/>
    <w:rsid w:val="00EB3838"/>
    <w:rsid w:val="00EB4C77"/>
    <w:rsid w:val="00EB68CC"/>
    <w:rsid w:val="00EC1285"/>
    <w:rsid w:val="00EC2095"/>
    <w:rsid w:val="00EC5E51"/>
    <w:rsid w:val="00EC73B0"/>
    <w:rsid w:val="00EC76B0"/>
    <w:rsid w:val="00ED48AE"/>
    <w:rsid w:val="00EE65A7"/>
    <w:rsid w:val="00EF48EC"/>
    <w:rsid w:val="00EF58B4"/>
    <w:rsid w:val="00EF6016"/>
    <w:rsid w:val="00F02C58"/>
    <w:rsid w:val="00F03131"/>
    <w:rsid w:val="00F05E03"/>
    <w:rsid w:val="00F101A4"/>
    <w:rsid w:val="00F176AD"/>
    <w:rsid w:val="00F2061A"/>
    <w:rsid w:val="00F24BEC"/>
    <w:rsid w:val="00F30057"/>
    <w:rsid w:val="00F34750"/>
    <w:rsid w:val="00F46114"/>
    <w:rsid w:val="00F47B3A"/>
    <w:rsid w:val="00F51AAA"/>
    <w:rsid w:val="00F5677D"/>
    <w:rsid w:val="00F602C8"/>
    <w:rsid w:val="00F62595"/>
    <w:rsid w:val="00F64B45"/>
    <w:rsid w:val="00F64BD1"/>
    <w:rsid w:val="00F65DD8"/>
    <w:rsid w:val="00F7168A"/>
    <w:rsid w:val="00F71C13"/>
    <w:rsid w:val="00F77228"/>
    <w:rsid w:val="00F90567"/>
    <w:rsid w:val="00F91352"/>
    <w:rsid w:val="00F922ED"/>
    <w:rsid w:val="00F93F11"/>
    <w:rsid w:val="00FA283C"/>
    <w:rsid w:val="00FA4023"/>
    <w:rsid w:val="00FA6F97"/>
    <w:rsid w:val="00FB44F2"/>
    <w:rsid w:val="00FB7ADE"/>
    <w:rsid w:val="00FC164F"/>
    <w:rsid w:val="00FD2036"/>
    <w:rsid w:val="00FE30CE"/>
    <w:rsid w:val="00FE45B3"/>
    <w:rsid w:val="00FE7E77"/>
    <w:rsid w:val="00FF3C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DFADFB-1F54-46A2-B35A-8D9B555F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29F"/>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3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25451A"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25451A"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25451A"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25451A"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25451A"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25451A"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25451A" w:themeColor="accent1" w:shadow="1"/>
        <w:left w:val="single" w:sz="2" w:space="10" w:color="25451A" w:themeColor="accent1" w:shadow="1"/>
        <w:bottom w:val="single" w:sz="2" w:space="10" w:color="25451A" w:themeColor="accent1" w:shadow="1"/>
        <w:right w:val="single" w:sz="2" w:space="10" w:color="25451A" w:themeColor="accent1" w:shadow="1"/>
      </w:pBdr>
      <w:ind w:left="1152" w:right="1152"/>
    </w:pPr>
    <w:rPr>
      <w:rFonts w:asciiTheme="minorHAnsi" w:eastAsiaTheme="minorEastAsia" w:hAnsiTheme="minorHAnsi" w:cstheme="minorBidi"/>
      <w:i/>
      <w:iCs/>
      <w:color w:val="25451A"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E8C2" w:themeFill="accent1" w:themeFillTint="33"/>
    </w:tcPr>
    <w:tblStylePr w:type="firstRow">
      <w:rPr>
        <w:b/>
        <w:bCs/>
      </w:rPr>
      <w:tblPr/>
      <w:tcPr>
        <w:shd w:val="clear" w:color="auto" w:fill="99D186" w:themeFill="accent1" w:themeFillTint="66"/>
      </w:tcPr>
    </w:tblStylePr>
    <w:tblStylePr w:type="lastRow">
      <w:rPr>
        <w:b/>
        <w:bCs/>
        <w:color w:val="000000" w:themeColor="text1"/>
      </w:rPr>
      <w:tblPr/>
      <w:tcPr>
        <w:shd w:val="clear" w:color="auto" w:fill="99D186" w:themeFill="accent1" w:themeFillTint="66"/>
      </w:tcPr>
    </w:tblStylePr>
    <w:tblStylePr w:type="firstCol">
      <w:rPr>
        <w:color w:val="FFFFFF" w:themeColor="background1"/>
      </w:rPr>
      <w:tblPr/>
      <w:tcPr>
        <w:shd w:val="clear" w:color="auto" w:fill="1B3313" w:themeFill="accent1" w:themeFillShade="BF"/>
      </w:tcPr>
    </w:tblStylePr>
    <w:tblStylePr w:type="lastCol">
      <w:rPr>
        <w:color w:val="FFFFFF" w:themeColor="background1"/>
      </w:rPr>
      <w:tblPr/>
      <w:tcPr>
        <w:shd w:val="clear" w:color="auto" w:fill="1B3313" w:themeFill="accent1" w:themeFillShade="BF"/>
      </w:tc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3" w:themeFillTint="33"/>
    </w:tcPr>
    <w:tblStylePr w:type="firstRow">
      <w:rPr>
        <w:b/>
        <w:bCs/>
      </w:rPr>
      <w:tblPr/>
      <w:tcPr>
        <w:shd w:val="clear" w:color="auto" w:fill="69FFBB" w:themeFill="accent3" w:themeFillTint="66"/>
      </w:tcPr>
    </w:tblStylePr>
    <w:tblStylePr w:type="lastRow">
      <w:rPr>
        <w:b/>
        <w:bCs/>
        <w:color w:val="000000" w:themeColor="text1"/>
      </w:rPr>
      <w:tblPr/>
      <w:tcPr>
        <w:shd w:val="clear" w:color="auto" w:fill="69FFBB" w:themeFill="accent3" w:themeFillTint="66"/>
      </w:tcPr>
    </w:tblStylePr>
    <w:tblStylePr w:type="firstCol">
      <w:rPr>
        <w:color w:val="FFFFFF" w:themeColor="background1"/>
      </w:rPr>
      <w:tblPr/>
      <w:tcPr>
        <w:shd w:val="clear" w:color="auto" w:fill="006537" w:themeFill="accent3" w:themeFillShade="BF"/>
      </w:tcPr>
    </w:tblStylePr>
    <w:tblStylePr w:type="lastCol">
      <w:rPr>
        <w:color w:val="FFFFFF" w:themeColor="background1"/>
      </w:rPr>
      <w:tblPr/>
      <w:tcPr>
        <w:shd w:val="clear" w:color="auto" w:fill="006537" w:themeFill="accent3" w:themeFillShade="BF"/>
      </w:tc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8C8" w:themeFill="accent5" w:themeFillTint="33"/>
    </w:tcPr>
    <w:tblStylePr w:type="firstRow">
      <w:rPr>
        <w:b/>
        <w:bCs/>
      </w:rPr>
      <w:tblPr/>
      <w:tcPr>
        <w:shd w:val="clear" w:color="auto" w:fill="FFD191" w:themeFill="accent5" w:themeFillTint="66"/>
      </w:tcPr>
    </w:tblStylePr>
    <w:tblStylePr w:type="lastRow">
      <w:rPr>
        <w:b/>
        <w:bCs/>
        <w:color w:val="000000" w:themeColor="text1"/>
      </w:rPr>
      <w:tblPr/>
      <w:tcPr>
        <w:shd w:val="clear" w:color="auto" w:fill="FFD191" w:themeFill="accent5" w:themeFillTint="66"/>
      </w:tcPr>
    </w:tblStylePr>
    <w:tblStylePr w:type="firstCol">
      <w:rPr>
        <w:color w:val="FFFFFF" w:themeColor="background1"/>
      </w:rPr>
      <w:tblPr/>
      <w:tcPr>
        <w:shd w:val="clear" w:color="auto" w:fill="B16700" w:themeFill="accent5" w:themeFillShade="BF"/>
      </w:tcPr>
    </w:tblStylePr>
    <w:tblStylePr w:type="lastCol">
      <w:rPr>
        <w:color w:val="FFFFFF" w:themeColor="background1"/>
      </w:rPr>
      <w:tblPr/>
      <w:tcPr>
        <w:shd w:val="clear" w:color="auto" w:fill="B16700" w:themeFill="accent5" w:themeFillShade="BF"/>
      </w:tc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BEB5" w:themeFill="accent6" w:themeFillTint="33"/>
    </w:tcPr>
    <w:tblStylePr w:type="firstRow">
      <w:rPr>
        <w:b/>
        <w:bCs/>
      </w:rPr>
      <w:tblPr/>
      <w:tcPr>
        <w:shd w:val="clear" w:color="auto" w:fill="FC7E6B" w:themeFill="accent6" w:themeFillTint="66"/>
      </w:tcPr>
    </w:tblStylePr>
    <w:tblStylePr w:type="lastRow">
      <w:rPr>
        <w:b/>
        <w:bCs/>
        <w:color w:val="000000" w:themeColor="text1"/>
      </w:rPr>
      <w:tblPr/>
      <w:tcPr>
        <w:shd w:val="clear" w:color="auto" w:fill="FC7E6B" w:themeFill="accent6" w:themeFillTint="66"/>
      </w:tcPr>
    </w:tblStylePr>
    <w:tblStylePr w:type="firstCol">
      <w:rPr>
        <w:color w:val="FFFFFF" w:themeColor="background1"/>
      </w:rPr>
      <w:tblPr/>
      <w:tcPr>
        <w:shd w:val="clear" w:color="auto" w:fill="630E01" w:themeFill="accent6" w:themeFillShade="BF"/>
      </w:tcPr>
    </w:tblStylePr>
    <w:tblStylePr w:type="lastCol">
      <w:rPr>
        <w:color w:val="FFFFFF" w:themeColor="background1"/>
      </w:rPr>
      <w:tblPr/>
      <w:tcPr>
        <w:shd w:val="clear" w:color="auto" w:fill="630E01" w:themeFill="accent6" w:themeFillShade="BF"/>
      </w:tc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E5F3E1"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3B4" w:themeFill="accent1" w:themeFillTint="3F"/>
      </w:tcPr>
    </w:tblStylePr>
    <w:tblStylePr w:type="band1Horz">
      <w:tblPr/>
      <w:tcPr>
        <w:shd w:val="clear" w:color="auto" w:fill="CCE8C2"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3" w:themeFillTint="3F"/>
      </w:tcPr>
    </w:tblStylePr>
    <w:tblStylePr w:type="band1Horz">
      <w:tblPr/>
      <w:tcPr>
        <w:shd w:val="clear" w:color="auto" w:fill="B4FFDD"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C3B" w:themeFill="accent3" w:themeFillShade="CC"/>
      </w:tcPr>
    </w:tblStylePr>
    <w:tblStylePr w:type="lastRow">
      <w:rPr>
        <w:b/>
        <w:bCs/>
        <w:color w:val="006C3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FF3E4" w:themeFill="accent5" w:themeFillTint="19"/>
    </w:tcPr>
    <w:tblStylePr w:type="firstRow">
      <w:rPr>
        <w:b/>
        <w:bCs/>
        <w:color w:val="FFFFFF" w:themeColor="background1"/>
      </w:rPr>
      <w:tblPr/>
      <w:tcPr>
        <w:tcBorders>
          <w:bottom w:val="single" w:sz="12" w:space="0" w:color="FFFFFF" w:themeColor="background1"/>
        </w:tcBorders>
        <w:shd w:val="clear" w:color="auto" w:fill="6A0F01" w:themeFill="accent6" w:themeFillShade="CC"/>
      </w:tcPr>
    </w:tblStylePr>
    <w:tblStylePr w:type="lastRow">
      <w:rPr>
        <w:b/>
        <w:bCs/>
        <w:color w:val="6A0F0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5" w:themeFillTint="3F"/>
      </w:tcPr>
    </w:tblStylePr>
    <w:tblStylePr w:type="band1Horz">
      <w:tblPr/>
      <w:tcPr>
        <w:shd w:val="clear" w:color="auto" w:fill="FFE8C8"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EDFDA" w:themeFill="accent6" w:themeFillTint="19"/>
    </w:tcPr>
    <w:tblStylePr w:type="firstRow">
      <w:rPr>
        <w:b/>
        <w:bCs/>
        <w:color w:val="FFFFFF" w:themeColor="background1"/>
      </w:rPr>
      <w:tblPr/>
      <w:tcPr>
        <w:tcBorders>
          <w:bottom w:val="single" w:sz="12" w:space="0" w:color="FFFFFF" w:themeColor="background1"/>
        </w:tcBorders>
        <w:shd w:val="clear" w:color="auto" w:fill="BD6E00" w:themeFill="accent5" w:themeFillShade="CC"/>
      </w:tcPr>
    </w:tblStylePr>
    <w:tblStylePr w:type="lastRow">
      <w:rPr>
        <w:b/>
        <w:bCs/>
        <w:color w:val="BD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AFA3" w:themeFill="accent6" w:themeFillTint="3F"/>
      </w:tcPr>
    </w:tblStylePr>
    <w:tblStylePr w:type="band1Horz">
      <w:tblPr/>
      <w:tcPr>
        <w:shd w:val="clear" w:color="auto" w:fill="FEBEB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25451A" w:themeColor="accent1"/>
        <w:bottom w:val="single" w:sz="4" w:space="0" w:color="25451A" w:themeColor="accent1"/>
        <w:right w:val="single" w:sz="4" w:space="0" w:color="25451A" w:themeColor="accent1"/>
        <w:insideH w:val="single" w:sz="4" w:space="0" w:color="FFFFFF" w:themeColor="background1"/>
        <w:insideV w:val="single" w:sz="4" w:space="0" w:color="FFFFFF" w:themeColor="background1"/>
      </w:tblBorders>
    </w:tblPr>
    <w:tcPr>
      <w:shd w:val="clear" w:color="auto" w:fill="E5F3E1"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90F" w:themeFill="accent1" w:themeFillShade="99"/>
      </w:tcPr>
    </w:tblStylePr>
    <w:tblStylePr w:type="firstCol">
      <w:rPr>
        <w:color w:val="FFFFFF" w:themeColor="background1"/>
      </w:rPr>
      <w:tblPr/>
      <w:tcPr>
        <w:tcBorders>
          <w:top w:val="nil"/>
          <w:left w:val="nil"/>
          <w:bottom w:val="nil"/>
          <w:right w:val="nil"/>
          <w:insideH w:val="single" w:sz="4" w:space="0" w:color="16290F" w:themeColor="accent1" w:themeShade="99"/>
          <w:insideV w:val="nil"/>
        </w:tcBorders>
        <w:shd w:val="clear" w:color="auto" w:fill="1629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90F" w:themeFill="accent1" w:themeFillShade="99"/>
      </w:tcPr>
    </w:tblStylePr>
    <w:tblStylePr w:type="band1Vert">
      <w:tblPr/>
      <w:tcPr>
        <w:shd w:val="clear" w:color="auto" w:fill="99D186" w:themeFill="accent1" w:themeFillTint="66"/>
      </w:tcPr>
    </w:tblStylePr>
    <w:tblStylePr w:type="band1Horz">
      <w:tblPr/>
      <w:tcPr>
        <w:shd w:val="clear" w:color="auto" w:fill="80C66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74B" w:themeColor="accent3"/>
        <w:bottom w:val="single" w:sz="4" w:space="0" w:color="00874B" w:themeColor="accent3"/>
        <w:right w:val="single" w:sz="4" w:space="0" w:color="00874B" w:themeColor="accent3"/>
        <w:insideH w:val="single" w:sz="4" w:space="0" w:color="FFFFFF" w:themeColor="background1"/>
        <w:insideV w:val="single" w:sz="4" w:space="0" w:color="FFFFFF" w:themeColor="background1"/>
      </w:tblBorders>
    </w:tblPr>
    <w:tcPr>
      <w:shd w:val="clear" w:color="auto" w:fill="DAFFEE"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3" w:themeFillShade="99"/>
      </w:tcPr>
    </w:tblStylePr>
    <w:tblStylePr w:type="firstCol">
      <w:rPr>
        <w:color w:val="FFFFFF" w:themeColor="background1"/>
      </w:rPr>
      <w:tblPr/>
      <w:tcPr>
        <w:tcBorders>
          <w:top w:val="nil"/>
          <w:left w:val="nil"/>
          <w:bottom w:val="nil"/>
          <w:right w:val="nil"/>
          <w:insideH w:val="single" w:sz="4" w:space="0" w:color="00512C" w:themeColor="accent3" w:themeShade="99"/>
          <w:insideV w:val="nil"/>
        </w:tcBorders>
        <w:shd w:val="clear" w:color="auto" w:fill="00512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3" w:themeFillShade="99"/>
      </w:tcPr>
    </w:tblStylePr>
    <w:tblStylePr w:type="band1Vert">
      <w:tblPr/>
      <w:tcPr>
        <w:shd w:val="clear" w:color="auto" w:fill="69FFBB" w:themeFill="accent3" w:themeFillTint="66"/>
      </w:tcPr>
    </w:tblStylePr>
    <w:tblStylePr w:type="band1Horz">
      <w:tblPr/>
      <w:tcPr>
        <w:shd w:val="clear" w:color="auto" w:fill="44FFAB"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851302" w:themeColor="accent6"/>
        <w:left w:val="single" w:sz="4" w:space="0" w:color="ED8B00" w:themeColor="accent5"/>
        <w:bottom w:val="single" w:sz="4" w:space="0" w:color="ED8B00" w:themeColor="accent5"/>
        <w:right w:val="single" w:sz="4" w:space="0" w:color="ED8B00" w:themeColor="accent5"/>
        <w:insideH w:val="single" w:sz="4" w:space="0" w:color="FFFFFF" w:themeColor="background1"/>
        <w:insideV w:val="single" w:sz="4" w:space="0" w:color="FFFFFF" w:themeColor="background1"/>
      </w:tblBorders>
    </w:tblPr>
    <w:tcPr>
      <w:shd w:val="clear" w:color="auto" w:fill="FFF3E4" w:themeFill="accent5" w:themeFillTint="19"/>
    </w:tcPr>
    <w:tblStylePr w:type="firstRow">
      <w:rPr>
        <w:b/>
        <w:bCs/>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5" w:themeFillShade="99"/>
      </w:tcPr>
    </w:tblStylePr>
    <w:tblStylePr w:type="firstCol">
      <w:rPr>
        <w:color w:val="FFFFFF" w:themeColor="background1"/>
      </w:rPr>
      <w:tblPr/>
      <w:tcPr>
        <w:tcBorders>
          <w:top w:val="nil"/>
          <w:left w:val="nil"/>
          <w:bottom w:val="nil"/>
          <w:right w:val="nil"/>
          <w:insideH w:val="single" w:sz="4" w:space="0" w:color="8E5200" w:themeColor="accent5" w:themeShade="99"/>
          <w:insideV w:val="nil"/>
        </w:tcBorders>
        <w:shd w:val="clear" w:color="auto" w:fill="8E5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5" w:themeFillShade="99"/>
      </w:tcPr>
    </w:tblStylePr>
    <w:tblStylePr w:type="band1Vert">
      <w:tblPr/>
      <w:tcPr>
        <w:shd w:val="clear" w:color="auto" w:fill="FFD191" w:themeFill="accent5" w:themeFillTint="66"/>
      </w:tcPr>
    </w:tblStylePr>
    <w:tblStylePr w:type="band1Horz">
      <w:tblPr/>
      <w:tcPr>
        <w:shd w:val="clear" w:color="auto" w:fill="FFC67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ED8B00" w:themeColor="accent5"/>
        <w:left w:val="single" w:sz="4" w:space="0" w:color="851302" w:themeColor="accent6"/>
        <w:bottom w:val="single" w:sz="4" w:space="0" w:color="851302" w:themeColor="accent6"/>
        <w:right w:val="single" w:sz="4" w:space="0" w:color="851302" w:themeColor="accent6"/>
        <w:insideH w:val="single" w:sz="4" w:space="0" w:color="FFFFFF" w:themeColor="background1"/>
        <w:insideV w:val="single" w:sz="4" w:space="0" w:color="FFFFFF" w:themeColor="background1"/>
      </w:tblBorders>
    </w:tblPr>
    <w:tcPr>
      <w:shd w:val="clear" w:color="auto" w:fill="FEDFDA" w:themeFill="accent6" w:themeFillTint="19"/>
    </w:tcPr>
    <w:tblStylePr w:type="firstRow">
      <w:rPr>
        <w:b/>
        <w:bCs/>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B01" w:themeFill="accent6" w:themeFillShade="99"/>
      </w:tcPr>
    </w:tblStylePr>
    <w:tblStylePr w:type="firstCol">
      <w:rPr>
        <w:color w:val="FFFFFF" w:themeColor="background1"/>
      </w:rPr>
      <w:tblPr/>
      <w:tcPr>
        <w:tcBorders>
          <w:top w:val="nil"/>
          <w:left w:val="nil"/>
          <w:bottom w:val="nil"/>
          <w:right w:val="nil"/>
          <w:insideH w:val="single" w:sz="4" w:space="0" w:color="4F0B01" w:themeColor="accent6" w:themeShade="99"/>
          <w:insideV w:val="nil"/>
        </w:tcBorders>
        <w:shd w:val="clear" w:color="auto" w:fill="4F0B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0B01" w:themeFill="accent6" w:themeFillShade="99"/>
      </w:tcPr>
    </w:tblStylePr>
    <w:tblStylePr w:type="band1Vert">
      <w:tblPr/>
      <w:tcPr>
        <w:shd w:val="clear" w:color="auto" w:fill="FC7E6B" w:themeFill="accent6" w:themeFillTint="66"/>
      </w:tcPr>
    </w:tblStylePr>
    <w:tblStylePr w:type="band1Horz">
      <w:tblPr/>
      <w:tcPr>
        <w:shd w:val="clear" w:color="auto" w:fill="FC5E4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25451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22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331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3313" w:themeFill="accent1" w:themeFillShade="BF"/>
      </w:tcPr>
    </w:tblStylePr>
    <w:tblStylePr w:type="band1Vert">
      <w:tblPr/>
      <w:tcPr>
        <w:tcBorders>
          <w:top w:val="nil"/>
          <w:left w:val="nil"/>
          <w:bottom w:val="nil"/>
          <w:right w:val="nil"/>
          <w:insideH w:val="nil"/>
          <w:insideV w:val="nil"/>
        </w:tcBorders>
        <w:shd w:val="clear" w:color="auto" w:fill="1B3313" w:themeFill="accent1" w:themeFillShade="BF"/>
      </w:tcPr>
    </w:tblStylePr>
    <w:tblStylePr w:type="band1Horz">
      <w:tblPr/>
      <w:tcPr>
        <w:tcBorders>
          <w:top w:val="nil"/>
          <w:left w:val="nil"/>
          <w:bottom w:val="nil"/>
          <w:right w:val="nil"/>
          <w:insideH w:val="nil"/>
          <w:insideV w:val="nil"/>
        </w:tcBorders>
        <w:shd w:val="clear" w:color="auto" w:fill="1B3313"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3" w:themeFillShade="BF"/>
      </w:tcPr>
    </w:tblStylePr>
    <w:tblStylePr w:type="band1Vert">
      <w:tblPr/>
      <w:tcPr>
        <w:tcBorders>
          <w:top w:val="nil"/>
          <w:left w:val="nil"/>
          <w:bottom w:val="nil"/>
          <w:right w:val="nil"/>
          <w:insideH w:val="nil"/>
          <w:insideV w:val="nil"/>
        </w:tcBorders>
        <w:shd w:val="clear" w:color="auto" w:fill="006537" w:themeFill="accent3" w:themeFillShade="BF"/>
      </w:tcPr>
    </w:tblStylePr>
    <w:tblStylePr w:type="band1Horz">
      <w:tblPr/>
      <w:tcPr>
        <w:tcBorders>
          <w:top w:val="nil"/>
          <w:left w:val="nil"/>
          <w:bottom w:val="nil"/>
          <w:right w:val="nil"/>
          <w:insideH w:val="nil"/>
          <w:insideV w:val="nil"/>
        </w:tcBorders>
        <w:shd w:val="clear" w:color="auto" w:fill="006537"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ED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5" w:themeFillShade="BF"/>
      </w:tcPr>
    </w:tblStylePr>
    <w:tblStylePr w:type="band1Vert">
      <w:tblPr/>
      <w:tcPr>
        <w:tcBorders>
          <w:top w:val="nil"/>
          <w:left w:val="nil"/>
          <w:bottom w:val="nil"/>
          <w:right w:val="nil"/>
          <w:insideH w:val="nil"/>
          <w:insideV w:val="nil"/>
        </w:tcBorders>
        <w:shd w:val="clear" w:color="auto" w:fill="B16700" w:themeFill="accent5" w:themeFillShade="BF"/>
      </w:tcPr>
    </w:tblStylePr>
    <w:tblStylePr w:type="band1Horz">
      <w:tblPr/>
      <w:tcPr>
        <w:tcBorders>
          <w:top w:val="nil"/>
          <w:left w:val="nil"/>
          <w:bottom w:val="nil"/>
          <w:right w:val="nil"/>
          <w:insideH w:val="nil"/>
          <w:insideV w:val="nil"/>
        </w:tcBorders>
        <w:shd w:val="clear" w:color="auto" w:fill="B16700"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85130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09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0E0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0E01" w:themeFill="accent6" w:themeFillShade="BF"/>
      </w:tcPr>
    </w:tblStylePr>
    <w:tblStylePr w:type="band1Vert">
      <w:tblPr/>
      <w:tcPr>
        <w:tcBorders>
          <w:top w:val="nil"/>
          <w:left w:val="nil"/>
          <w:bottom w:val="nil"/>
          <w:right w:val="nil"/>
          <w:insideH w:val="nil"/>
          <w:insideV w:val="nil"/>
        </w:tcBorders>
        <w:shd w:val="clear" w:color="auto" w:fill="630E01" w:themeFill="accent6" w:themeFillShade="BF"/>
      </w:tcPr>
    </w:tblStylePr>
    <w:tblStylePr w:type="band1Horz">
      <w:tblPr/>
      <w:tcPr>
        <w:tcBorders>
          <w:top w:val="nil"/>
          <w:left w:val="nil"/>
          <w:bottom w:val="nil"/>
          <w:right w:val="nil"/>
          <w:insideH w:val="nil"/>
          <w:insideV w:val="nil"/>
        </w:tcBorders>
        <w:shd w:val="clear" w:color="auto" w:fill="630E01"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25451A" w:themeColor="accent1"/>
    </w:rPr>
  </w:style>
  <w:style w:type="paragraph" w:styleId="Strktcitat">
    <w:name w:val="Intense Quote"/>
    <w:basedOn w:val="Normal"/>
    <w:next w:val="Normal"/>
    <w:link w:val="StrktcitatTegn"/>
    <w:uiPriority w:val="99"/>
    <w:semiHidden/>
    <w:qFormat/>
    <w:rsid w:val="00225534"/>
    <w:pPr>
      <w:pBdr>
        <w:bottom w:val="single" w:sz="4" w:space="4" w:color="25451A" w:themeColor="accent1"/>
      </w:pBdr>
      <w:spacing w:before="200" w:after="280"/>
      <w:ind w:left="936" w:right="936"/>
    </w:pPr>
    <w:rPr>
      <w:b/>
      <w:bCs/>
      <w:i/>
      <w:iCs/>
      <w:color w:val="25451A"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25451A"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18" w:space="0" w:color="25451A" w:themeColor="accent1"/>
          <w:right w:val="single" w:sz="8" w:space="0" w:color="25451A" w:themeColor="accent1"/>
          <w:insideH w:val="nil"/>
          <w:insideV w:val="single" w:sz="8" w:space="0" w:color="25451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insideH w:val="nil"/>
          <w:insideV w:val="single" w:sz="8" w:space="0" w:color="25451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shd w:val="clear" w:color="auto" w:fill="C0E3B4" w:themeFill="accent1" w:themeFillTint="3F"/>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shd w:val="clear" w:color="auto" w:fill="C0E3B4" w:themeFill="accent1" w:themeFillTint="3F"/>
      </w:tcPr>
    </w:tblStylePr>
    <w:tblStylePr w:type="band2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18" w:space="0" w:color="00874B" w:themeColor="accent3"/>
          <w:right w:val="single" w:sz="8" w:space="0" w:color="00874B" w:themeColor="accent3"/>
          <w:insideH w:val="nil"/>
          <w:insideV w:val="single" w:sz="8" w:space="0" w:color="0087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insideH w:val="nil"/>
          <w:insideV w:val="single" w:sz="8" w:space="0" w:color="0087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shd w:val="clear" w:color="auto" w:fill="A2FFD5" w:themeFill="accent3" w:themeFillTint="3F"/>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shd w:val="clear" w:color="auto" w:fill="A2FFD5" w:themeFill="accent3" w:themeFillTint="3F"/>
      </w:tcPr>
    </w:tblStylePr>
    <w:tblStylePr w:type="band2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18" w:space="0" w:color="ED8B00" w:themeColor="accent5"/>
          <w:right w:val="single" w:sz="8" w:space="0" w:color="ED8B00" w:themeColor="accent5"/>
          <w:insideH w:val="nil"/>
          <w:insideV w:val="single" w:sz="8" w:space="0" w:color="ED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insideH w:val="nil"/>
          <w:insideV w:val="single" w:sz="8" w:space="0" w:color="ED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shd w:val="clear" w:color="auto" w:fill="FFE2BB" w:themeFill="accent5" w:themeFillTint="3F"/>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shd w:val="clear" w:color="auto" w:fill="FFE2BB" w:themeFill="accent5" w:themeFillTint="3F"/>
      </w:tcPr>
    </w:tblStylePr>
    <w:tblStylePr w:type="band2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18" w:space="0" w:color="851302" w:themeColor="accent6"/>
          <w:right w:val="single" w:sz="8" w:space="0" w:color="851302" w:themeColor="accent6"/>
          <w:insideH w:val="nil"/>
          <w:insideV w:val="single" w:sz="8" w:space="0" w:color="85130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insideH w:val="nil"/>
          <w:insideV w:val="single" w:sz="8" w:space="0" w:color="85130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shd w:val="clear" w:color="auto" w:fill="FDAFA3" w:themeFill="accent6" w:themeFillTint="3F"/>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shd w:val="clear" w:color="auto" w:fill="FDAFA3" w:themeFill="accent6" w:themeFillTint="3F"/>
      </w:tcPr>
    </w:tblStylePr>
    <w:tblStylePr w:type="band2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pPr>
        <w:spacing w:before="0" w:after="0" w:line="240" w:lineRule="auto"/>
      </w:pPr>
      <w:rPr>
        <w:b/>
        <w:bCs/>
        <w:color w:val="FFFFFF" w:themeColor="background1"/>
      </w:rPr>
      <w:tblPr/>
      <w:tcPr>
        <w:shd w:val="clear" w:color="auto" w:fill="25451A" w:themeFill="accent1"/>
      </w:tcPr>
    </w:tblStylePr>
    <w:tblStylePr w:type="lastRow">
      <w:pPr>
        <w:spacing w:before="0" w:after="0" w:line="240" w:lineRule="auto"/>
      </w:pPr>
      <w:rPr>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tcBorders>
      </w:tcPr>
    </w:tblStylePr>
    <w:tblStylePr w:type="firstCol">
      <w:rPr>
        <w:b/>
        <w:bCs/>
      </w:rPr>
    </w:tblStylePr>
    <w:tblStylePr w:type="lastCol">
      <w:rPr>
        <w:b/>
        <w:bCs/>
      </w:r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pPr>
        <w:spacing w:before="0" w:after="0" w:line="240" w:lineRule="auto"/>
      </w:pPr>
      <w:rPr>
        <w:b/>
        <w:bCs/>
        <w:color w:val="FFFFFF" w:themeColor="background1"/>
      </w:rPr>
      <w:tblPr/>
      <w:tcPr>
        <w:shd w:val="clear" w:color="auto" w:fill="00874B" w:themeFill="accent3"/>
      </w:tcPr>
    </w:tblStylePr>
    <w:tblStylePr w:type="lastRow">
      <w:pPr>
        <w:spacing w:before="0" w:after="0" w:line="240" w:lineRule="auto"/>
      </w:pPr>
      <w:rPr>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tcBorders>
      </w:tcPr>
    </w:tblStylePr>
    <w:tblStylePr w:type="firstCol">
      <w:rPr>
        <w:b/>
        <w:bCs/>
      </w:rPr>
    </w:tblStylePr>
    <w:tblStylePr w:type="lastCol">
      <w:rPr>
        <w:b/>
        <w:bCs/>
      </w:r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pPr>
        <w:spacing w:before="0" w:after="0" w:line="240" w:lineRule="auto"/>
      </w:pPr>
      <w:rPr>
        <w:b/>
        <w:bCs/>
        <w:color w:val="FFFFFF" w:themeColor="background1"/>
      </w:rPr>
      <w:tblPr/>
      <w:tcPr>
        <w:shd w:val="clear" w:color="auto" w:fill="ED8B00" w:themeFill="accent5"/>
      </w:tcPr>
    </w:tblStylePr>
    <w:tblStylePr w:type="lastRow">
      <w:pPr>
        <w:spacing w:before="0" w:after="0" w:line="240" w:lineRule="auto"/>
      </w:pPr>
      <w:rPr>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tcBorders>
      </w:tcPr>
    </w:tblStylePr>
    <w:tblStylePr w:type="firstCol">
      <w:rPr>
        <w:b/>
        <w:bCs/>
      </w:rPr>
    </w:tblStylePr>
    <w:tblStylePr w:type="lastCol">
      <w:rPr>
        <w:b/>
        <w:bCs/>
      </w:r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pPr>
        <w:spacing w:before="0" w:after="0" w:line="240" w:lineRule="auto"/>
      </w:pPr>
      <w:rPr>
        <w:b/>
        <w:bCs/>
        <w:color w:val="FFFFFF" w:themeColor="background1"/>
      </w:rPr>
      <w:tblPr/>
      <w:tcPr>
        <w:shd w:val="clear" w:color="auto" w:fill="851302" w:themeFill="accent6"/>
      </w:tcPr>
    </w:tblStylePr>
    <w:tblStylePr w:type="lastRow">
      <w:pPr>
        <w:spacing w:before="0" w:after="0" w:line="240" w:lineRule="auto"/>
      </w:pPr>
      <w:rPr>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tcBorders>
      </w:tcPr>
    </w:tblStylePr>
    <w:tblStylePr w:type="firstCol">
      <w:rPr>
        <w:b/>
        <w:bCs/>
      </w:rPr>
    </w:tblStylePr>
    <w:tblStylePr w:type="lastCol">
      <w:rPr>
        <w:b/>
        <w:bCs/>
      </w:r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1B3313" w:themeColor="accent1" w:themeShade="BF"/>
    </w:rPr>
    <w:tblPr>
      <w:tblStyleRowBandSize w:val="1"/>
      <w:tblStyleColBandSize w:val="1"/>
      <w:tblBorders>
        <w:top w:val="single" w:sz="8" w:space="0" w:color="25451A" w:themeColor="accent1"/>
        <w:bottom w:val="single" w:sz="8" w:space="0" w:color="25451A" w:themeColor="accent1"/>
      </w:tblBorders>
    </w:tblPr>
    <w:tblStylePr w:type="fir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la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left w:val="nil"/>
          <w:right w:val="nil"/>
          <w:insideH w:val="nil"/>
          <w:insideV w:val="nil"/>
        </w:tcBorders>
        <w:shd w:val="clear" w:color="auto" w:fill="C0E3B4"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537" w:themeColor="accent3" w:themeShade="BF"/>
    </w:rPr>
    <w:tblPr>
      <w:tblStyleRowBandSize w:val="1"/>
      <w:tblStyleColBandSize w:val="1"/>
      <w:tblBorders>
        <w:top w:val="single" w:sz="8" w:space="0" w:color="00874B" w:themeColor="accent3"/>
        <w:bottom w:val="single" w:sz="8" w:space="0" w:color="00874B" w:themeColor="accent3"/>
      </w:tblBorders>
    </w:tblPr>
    <w:tblStylePr w:type="fir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la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left w:val="nil"/>
          <w:right w:val="nil"/>
          <w:insideH w:val="nil"/>
          <w:insideV w:val="nil"/>
        </w:tcBorders>
        <w:shd w:val="clear" w:color="auto" w:fill="A2FFD5"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B16700" w:themeColor="accent5" w:themeShade="BF"/>
    </w:rPr>
    <w:tblPr>
      <w:tblStyleRowBandSize w:val="1"/>
      <w:tblStyleColBandSize w:val="1"/>
      <w:tblBorders>
        <w:top w:val="single" w:sz="8" w:space="0" w:color="ED8B00" w:themeColor="accent5"/>
        <w:bottom w:val="single" w:sz="8" w:space="0" w:color="ED8B00" w:themeColor="accent5"/>
      </w:tblBorders>
    </w:tblPr>
    <w:tblStylePr w:type="fir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la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left w:val="nil"/>
          <w:right w:val="nil"/>
          <w:insideH w:val="nil"/>
          <w:insideV w:val="nil"/>
        </w:tcBorders>
        <w:shd w:val="clear" w:color="auto" w:fill="FFE2BB"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630E01" w:themeColor="accent6" w:themeShade="BF"/>
    </w:rPr>
    <w:tblPr>
      <w:tblStyleRowBandSize w:val="1"/>
      <w:tblStyleColBandSize w:val="1"/>
      <w:tblBorders>
        <w:top w:val="single" w:sz="8" w:space="0" w:color="851302" w:themeColor="accent6"/>
        <w:bottom w:val="single" w:sz="8" w:space="0" w:color="851302" w:themeColor="accent6"/>
      </w:tblBorders>
    </w:tblPr>
    <w:tblStylePr w:type="fir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la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left w:val="nil"/>
          <w:right w:val="nil"/>
          <w:insideH w:val="nil"/>
          <w:insideV w:val="nil"/>
        </w:tcBorders>
        <w:shd w:val="clear" w:color="auto" w:fill="FDAFA3"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17"/>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insideV w:val="single" w:sz="8" w:space="0" w:color="4D9036" w:themeColor="accent1" w:themeTint="BF"/>
      </w:tblBorders>
    </w:tblPr>
    <w:tcPr>
      <w:shd w:val="clear" w:color="auto" w:fill="C0E3B4" w:themeFill="accent1" w:themeFillTint="3F"/>
    </w:tcPr>
    <w:tblStylePr w:type="firstRow">
      <w:rPr>
        <w:b/>
        <w:bCs/>
      </w:rPr>
    </w:tblStylePr>
    <w:tblStylePr w:type="lastRow">
      <w:rPr>
        <w:b/>
        <w:bCs/>
      </w:rPr>
      <w:tblPr/>
      <w:tcPr>
        <w:tcBorders>
          <w:top w:val="single" w:sz="18" w:space="0" w:color="4D9036" w:themeColor="accent1" w:themeTint="BF"/>
        </w:tcBorders>
      </w:tcPr>
    </w:tblStylePr>
    <w:tblStylePr w:type="firstCol">
      <w:rPr>
        <w:b/>
        <w:bCs/>
      </w:rPr>
    </w:tblStylePr>
    <w:tblStylePr w:type="lastCol">
      <w:rPr>
        <w:b/>
        <w:bCs/>
      </w:r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insideV w:val="single" w:sz="8" w:space="0" w:color="00E57E" w:themeColor="accent3" w:themeTint="BF"/>
      </w:tblBorders>
    </w:tblPr>
    <w:tcPr>
      <w:shd w:val="clear" w:color="auto" w:fill="A2FFD5" w:themeFill="accent3" w:themeFillTint="3F"/>
    </w:tcPr>
    <w:tblStylePr w:type="firstRow">
      <w:rPr>
        <w:b/>
        <w:bCs/>
      </w:rPr>
    </w:tblStylePr>
    <w:tblStylePr w:type="lastRow">
      <w:rPr>
        <w:b/>
        <w:bCs/>
      </w:rPr>
      <w:tblPr/>
      <w:tcPr>
        <w:tcBorders>
          <w:top w:val="single" w:sz="18" w:space="0" w:color="00E57E" w:themeColor="accent3" w:themeTint="BF"/>
        </w:tcBorders>
      </w:tcPr>
    </w:tblStylePr>
    <w:tblStylePr w:type="firstCol">
      <w:rPr>
        <w:b/>
        <w:bCs/>
      </w:rPr>
    </w:tblStylePr>
    <w:tblStylePr w:type="lastCol">
      <w:rPr>
        <w:b/>
        <w:bCs/>
      </w:r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insideV w:val="single" w:sz="8" w:space="0" w:color="FFA932" w:themeColor="accent5" w:themeTint="BF"/>
      </w:tblBorders>
    </w:tblPr>
    <w:tcPr>
      <w:shd w:val="clear" w:color="auto" w:fill="FFE2BB" w:themeFill="accent5" w:themeFillTint="3F"/>
    </w:tcPr>
    <w:tblStylePr w:type="firstRow">
      <w:rPr>
        <w:b/>
        <w:bCs/>
      </w:rPr>
    </w:tblStylePr>
    <w:tblStylePr w:type="lastRow">
      <w:rPr>
        <w:b/>
        <w:bCs/>
      </w:rPr>
      <w:tblPr/>
      <w:tcPr>
        <w:tcBorders>
          <w:top w:val="single" w:sz="18" w:space="0" w:color="FFA932" w:themeColor="accent5" w:themeTint="BF"/>
        </w:tcBorders>
      </w:tcPr>
    </w:tblStylePr>
    <w:tblStylePr w:type="firstCol">
      <w:rPr>
        <w:b/>
        <w:bCs/>
      </w:rPr>
    </w:tblStylePr>
    <w:tblStylePr w:type="lastCol">
      <w:rPr>
        <w:b/>
        <w:bCs/>
      </w:r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insideV w:val="single" w:sz="8" w:space="0" w:color="E12003" w:themeColor="accent6" w:themeTint="BF"/>
      </w:tblBorders>
    </w:tblPr>
    <w:tcPr>
      <w:shd w:val="clear" w:color="auto" w:fill="FDAFA3" w:themeFill="accent6" w:themeFillTint="3F"/>
    </w:tcPr>
    <w:tblStylePr w:type="firstRow">
      <w:rPr>
        <w:b/>
        <w:bCs/>
      </w:rPr>
    </w:tblStylePr>
    <w:tblStylePr w:type="lastRow">
      <w:rPr>
        <w:b/>
        <w:bCs/>
      </w:rPr>
      <w:tblPr/>
      <w:tcPr>
        <w:tcBorders>
          <w:top w:val="single" w:sz="18" w:space="0" w:color="E12003" w:themeColor="accent6" w:themeTint="BF"/>
        </w:tcBorders>
      </w:tcPr>
    </w:tblStylePr>
    <w:tblStylePr w:type="firstCol">
      <w:rPr>
        <w:b/>
        <w:bCs/>
      </w:rPr>
    </w:tblStylePr>
    <w:tblStylePr w:type="lastCol">
      <w:rPr>
        <w:b/>
        <w:bCs/>
      </w:r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cPr>
      <w:shd w:val="clear" w:color="auto" w:fill="C0E3B4" w:themeFill="accent1" w:themeFillTint="3F"/>
    </w:tcPr>
    <w:tblStylePr w:type="firstRow">
      <w:rPr>
        <w:b/>
        <w:bCs/>
        <w:color w:val="000000" w:themeColor="text1"/>
      </w:rPr>
      <w:tblPr/>
      <w:tcPr>
        <w:shd w:val="clear" w:color="auto" w:fill="E5F3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8C2" w:themeFill="accent1" w:themeFillTint="33"/>
      </w:tcPr>
    </w:tblStylePr>
    <w:tblStylePr w:type="band1Vert">
      <w:tblPr/>
      <w:tcPr>
        <w:shd w:val="clear" w:color="auto" w:fill="80C668" w:themeFill="accent1" w:themeFillTint="7F"/>
      </w:tcPr>
    </w:tblStylePr>
    <w:tblStylePr w:type="band1Horz">
      <w:tblPr/>
      <w:tcPr>
        <w:tcBorders>
          <w:insideH w:val="single" w:sz="6" w:space="0" w:color="25451A" w:themeColor="accent1"/>
          <w:insideV w:val="single" w:sz="6" w:space="0" w:color="25451A" w:themeColor="accent1"/>
        </w:tcBorders>
        <w:shd w:val="clear" w:color="auto" w:fill="80C66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cPr>
      <w:shd w:val="clear" w:color="auto" w:fill="A2FFD5" w:themeFill="accent3" w:themeFillTint="3F"/>
    </w:tcPr>
    <w:tblStylePr w:type="firstRow">
      <w:rPr>
        <w:b/>
        <w:bCs/>
        <w:color w:val="000000" w:themeColor="text1"/>
      </w:rPr>
      <w:tblPr/>
      <w:tcPr>
        <w:shd w:val="clear" w:color="auto" w:fill="DA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3" w:themeFillTint="33"/>
      </w:tcPr>
    </w:tblStylePr>
    <w:tblStylePr w:type="band1Vert">
      <w:tblPr/>
      <w:tcPr>
        <w:shd w:val="clear" w:color="auto" w:fill="44FFAB" w:themeFill="accent3" w:themeFillTint="7F"/>
      </w:tcPr>
    </w:tblStylePr>
    <w:tblStylePr w:type="band1Horz">
      <w:tblPr/>
      <w:tcPr>
        <w:tcBorders>
          <w:insideH w:val="single" w:sz="6" w:space="0" w:color="00874B" w:themeColor="accent3"/>
          <w:insideV w:val="single" w:sz="6" w:space="0" w:color="00874B" w:themeColor="accent3"/>
        </w:tcBorders>
        <w:shd w:val="clear" w:color="auto" w:fill="44FFA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cPr>
      <w:shd w:val="clear" w:color="auto" w:fill="FFE2BB" w:themeFill="accent5" w:themeFillTint="3F"/>
    </w:tcPr>
    <w:tblStylePr w:type="firstRow">
      <w:rPr>
        <w:b/>
        <w:bCs/>
        <w:color w:val="000000" w:themeColor="text1"/>
      </w:rPr>
      <w:tblPr/>
      <w:tcPr>
        <w:shd w:val="clear" w:color="auto" w:fill="FFF3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8" w:themeFill="accent5" w:themeFillTint="33"/>
      </w:tcPr>
    </w:tblStylePr>
    <w:tblStylePr w:type="band1Vert">
      <w:tblPr/>
      <w:tcPr>
        <w:shd w:val="clear" w:color="auto" w:fill="FFC677" w:themeFill="accent5" w:themeFillTint="7F"/>
      </w:tcPr>
    </w:tblStylePr>
    <w:tblStylePr w:type="band1Horz">
      <w:tblPr/>
      <w:tcPr>
        <w:tcBorders>
          <w:insideH w:val="single" w:sz="6" w:space="0" w:color="ED8B00" w:themeColor="accent5"/>
          <w:insideV w:val="single" w:sz="6" w:space="0" w:color="ED8B00" w:themeColor="accent5"/>
        </w:tcBorders>
        <w:shd w:val="clear" w:color="auto" w:fill="FFC67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cPr>
      <w:shd w:val="clear" w:color="auto" w:fill="FDAFA3" w:themeFill="accent6" w:themeFillTint="3F"/>
    </w:tcPr>
    <w:tblStylePr w:type="firstRow">
      <w:rPr>
        <w:b/>
        <w:bCs/>
        <w:color w:val="000000" w:themeColor="text1"/>
      </w:rPr>
      <w:tblPr/>
      <w:tcPr>
        <w:shd w:val="clear" w:color="auto" w:fill="FEDFD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BEB5" w:themeFill="accent6" w:themeFillTint="33"/>
      </w:tcPr>
    </w:tblStylePr>
    <w:tblStylePr w:type="band1Vert">
      <w:tblPr/>
      <w:tcPr>
        <w:shd w:val="clear" w:color="auto" w:fill="FC5E46" w:themeFill="accent6" w:themeFillTint="7F"/>
      </w:tcPr>
    </w:tblStylePr>
    <w:tblStylePr w:type="band1Horz">
      <w:tblPr/>
      <w:tcPr>
        <w:tcBorders>
          <w:insideH w:val="single" w:sz="6" w:space="0" w:color="851302" w:themeColor="accent6"/>
          <w:insideV w:val="single" w:sz="6" w:space="0" w:color="851302" w:themeColor="accent6"/>
        </w:tcBorders>
        <w:shd w:val="clear" w:color="auto" w:fill="FC5E4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3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51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51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6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668"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AFA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30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30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5E4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5E46"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25451A" w:themeColor="accent1"/>
        <w:bottom w:val="single" w:sz="8" w:space="0" w:color="25451A" w:themeColor="accent1"/>
      </w:tblBorders>
    </w:tblPr>
    <w:tblStylePr w:type="firstRow">
      <w:rPr>
        <w:rFonts w:asciiTheme="majorHAnsi" w:eastAsiaTheme="majorEastAsia" w:hAnsiTheme="majorHAnsi" w:cstheme="majorBidi"/>
      </w:rPr>
      <w:tblPr/>
      <w:tcPr>
        <w:tcBorders>
          <w:top w:val="nil"/>
          <w:bottom w:val="single" w:sz="8" w:space="0" w:color="25451A" w:themeColor="accent1"/>
        </w:tcBorders>
      </w:tcPr>
    </w:tblStylePr>
    <w:tblStylePr w:type="lastRow">
      <w:rPr>
        <w:b/>
        <w:bCs/>
        <w:color w:val="BFCBC9" w:themeColor="text2"/>
      </w:rPr>
      <w:tblPr/>
      <w:tcPr>
        <w:tcBorders>
          <w:top w:val="single" w:sz="8" w:space="0" w:color="25451A" w:themeColor="accent1"/>
          <w:bottom w:val="single" w:sz="8" w:space="0" w:color="25451A" w:themeColor="accent1"/>
        </w:tcBorders>
      </w:tcPr>
    </w:tblStylePr>
    <w:tblStylePr w:type="firstCol">
      <w:rPr>
        <w:b/>
        <w:bCs/>
      </w:rPr>
    </w:tblStylePr>
    <w:tblStylePr w:type="lastCol">
      <w:rPr>
        <w:b/>
        <w:bCs/>
      </w:rPr>
      <w:tblPr/>
      <w:tcPr>
        <w:tcBorders>
          <w:top w:val="single" w:sz="8" w:space="0" w:color="25451A" w:themeColor="accent1"/>
          <w:bottom w:val="single" w:sz="8" w:space="0" w:color="25451A" w:themeColor="accent1"/>
        </w:tcBorders>
      </w:tcPr>
    </w:tblStylePr>
    <w:tblStylePr w:type="band1Vert">
      <w:tblPr/>
      <w:tcPr>
        <w:shd w:val="clear" w:color="auto" w:fill="C0E3B4" w:themeFill="accent1" w:themeFillTint="3F"/>
      </w:tcPr>
    </w:tblStylePr>
    <w:tblStylePr w:type="band1Horz">
      <w:tblPr/>
      <w:tcPr>
        <w:shd w:val="clear" w:color="auto" w:fill="C0E3B4"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3"/>
        <w:bottom w:val="single" w:sz="8" w:space="0" w:color="00874B" w:themeColor="accent3"/>
      </w:tblBorders>
    </w:tblPr>
    <w:tblStylePr w:type="firstRow">
      <w:rPr>
        <w:rFonts w:asciiTheme="majorHAnsi" w:eastAsiaTheme="majorEastAsia" w:hAnsiTheme="majorHAnsi" w:cstheme="majorBidi"/>
      </w:rPr>
      <w:tblPr/>
      <w:tcPr>
        <w:tcBorders>
          <w:top w:val="nil"/>
          <w:bottom w:val="single" w:sz="8" w:space="0" w:color="00874B" w:themeColor="accent3"/>
        </w:tcBorders>
      </w:tcPr>
    </w:tblStylePr>
    <w:tblStylePr w:type="lastRow">
      <w:rPr>
        <w:b/>
        <w:bCs/>
        <w:color w:val="BFCBC9" w:themeColor="text2"/>
      </w:rPr>
      <w:tblPr/>
      <w:tcPr>
        <w:tcBorders>
          <w:top w:val="single" w:sz="8" w:space="0" w:color="00874B" w:themeColor="accent3"/>
          <w:bottom w:val="single" w:sz="8" w:space="0" w:color="00874B" w:themeColor="accent3"/>
        </w:tcBorders>
      </w:tcPr>
    </w:tblStylePr>
    <w:tblStylePr w:type="firstCol">
      <w:rPr>
        <w:b/>
        <w:bCs/>
      </w:rPr>
    </w:tblStylePr>
    <w:tblStylePr w:type="lastCol">
      <w:rPr>
        <w:b/>
        <w:bCs/>
      </w:rPr>
      <w:tblPr/>
      <w:tcPr>
        <w:tcBorders>
          <w:top w:val="single" w:sz="8" w:space="0" w:color="00874B" w:themeColor="accent3"/>
          <w:bottom w:val="single" w:sz="8" w:space="0" w:color="00874B" w:themeColor="accent3"/>
        </w:tcBorders>
      </w:tcPr>
    </w:tblStylePr>
    <w:tblStylePr w:type="band1Vert">
      <w:tblPr/>
      <w:tcPr>
        <w:shd w:val="clear" w:color="auto" w:fill="A2FFD5" w:themeFill="accent3" w:themeFillTint="3F"/>
      </w:tcPr>
    </w:tblStylePr>
    <w:tblStylePr w:type="band1Horz">
      <w:tblPr/>
      <w:tcPr>
        <w:shd w:val="clear" w:color="auto" w:fill="A2FFD5"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CBC9"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ED8B00" w:themeColor="accent5"/>
        <w:bottom w:val="single" w:sz="8" w:space="0" w:color="ED8B00" w:themeColor="accent5"/>
      </w:tblBorders>
    </w:tblPr>
    <w:tblStylePr w:type="firstRow">
      <w:rPr>
        <w:rFonts w:asciiTheme="majorHAnsi" w:eastAsiaTheme="majorEastAsia" w:hAnsiTheme="majorHAnsi" w:cstheme="majorBidi"/>
      </w:rPr>
      <w:tblPr/>
      <w:tcPr>
        <w:tcBorders>
          <w:top w:val="nil"/>
          <w:bottom w:val="single" w:sz="8" w:space="0" w:color="ED8B00" w:themeColor="accent5"/>
        </w:tcBorders>
      </w:tcPr>
    </w:tblStylePr>
    <w:tblStylePr w:type="lastRow">
      <w:rPr>
        <w:b/>
        <w:bCs/>
        <w:color w:val="BFCBC9" w:themeColor="text2"/>
      </w:rPr>
      <w:tblPr/>
      <w:tcPr>
        <w:tcBorders>
          <w:top w:val="single" w:sz="8" w:space="0" w:color="ED8B00" w:themeColor="accent5"/>
          <w:bottom w:val="single" w:sz="8" w:space="0" w:color="ED8B00" w:themeColor="accent5"/>
        </w:tcBorders>
      </w:tcPr>
    </w:tblStylePr>
    <w:tblStylePr w:type="firstCol">
      <w:rPr>
        <w:b/>
        <w:bCs/>
      </w:rPr>
    </w:tblStylePr>
    <w:tblStylePr w:type="lastCol">
      <w:rPr>
        <w:b/>
        <w:bCs/>
      </w:rPr>
      <w:tblPr/>
      <w:tcPr>
        <w:tcBorders>
          <w:top w:val="single" w:sz="8" w:space="0" w:color="ED8B00" w:themeColor="accent5"/>
          <w:bottom w:val="single" w:sz="8" w:space="0" w:color="ED8B00" w:themeColor="accent5"/>
        </w:tcBorders>
      </w:tcPr>
    </w:tblStylePr>
    <w:tblStylePr w:type="band1Vert">
      <w:tblPr/>
      <w:tcPr>
        <w:shd w:val="clear" w:color="auto" w:fill="FFE2BB" w:themeFill="accent5" w:themeFillTint="3F"/>
      </w:tcPr>
    </w:tblStylePr>
    <w:tblStylePr w:type="band1Horz">
      <w:tblPr/>
      <w:tcPr>
        <w:shd w:val="clear" w:color="auto" w:fill="FFE2BB"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851302" w:themeColor="accent6"/>
        <w:bottom w:val="single" w:sz="8" w:space="0" w:color="851302" w:themeColor="accent6"/>
      </w:tblBorders>
    </w:tblPr>
    <w:tblStylePr w:type="firstRow">
      <w:rPr>
        <w:rFonts w:asciiTheme="majorHAnsi" w:eastAsiaTheme="majorEastAsia" w:hAnsiTheme="majorHAnsi" w:cstheme="majorBidi"/>
      </w:rPr>
      <w:tblPr/>
      <w:tcPr>
        <w:tcBorders>
          <w:top w:val="nil"/>
          <w:bottom w:val="single" w:sz="8" w:space="0" w:color="851302" w:themeColor="accent6"/>
        </w:tcBorders>
      </w:tcPr>
    </w:tblStylePr>
    <w:tblStylePr w:type="lastRow">
      <w:rPr>
        <w:b/>
        <w:bCs/>
        <w:color w:val="BFCBC9" w:themeColor="text2"/>
      </w:rPr>
      <w:tblPr/>
      <w:tcPr>
        <w:tcBorders>
          <w:top w:val="single" w:sz="8" w:space="0" w:color="851302" w:themeColor="accent6"/>
          <w:bottom w:val="single" w:sz="8" w:space="0" w:color="851302" w:themeColor="accent6"/>
        </w:tcBorders>
      </w:tcPr>
    </w:tblStylePr>
    <w:tblStylePr w:type="firstCol">
      <w:rPr>
        <w:b/>
        <w:bCs/>
      </w:rPr>
    </w:tblStylePr>
    <w:tblStylePr w:type="lastCol">
      <w:rPr>
        <w:b/>
        <w:bCs/>
      </w:rPr>
      <w:tblPr/>
      <w:tcPr>
        <w:tcBorders>
          <w:top w:val="single" w:sz="8" w:space="0" w:color="851302" w:themeColor="accent6"/>
          <w:bottom w:val="single" w:sz="8" w:space="0" w:color="851302" w:themeColor="accent6"/>
        </w:tcBorders>
      </w:tcPr>
    </w:tblStylePr>
    <w:tblStylePr w:type="band1Vert">
      <w:tblPr/>
      <w:tcPr>
        <w:shd w:val="clear" w:color="auto" w:fill="FDAFA3" w:themeFill="accent6" w:themeFillTint="3F"/>
      </w:tcPr>
    </w:tblStylePr>
    <w:tblStylePr w:type="band1Horz">
      <w:tblPr/>
      <w:tcPr>
        <w:shd w:val="clear" w:color="auto" w:fill="FDAFA3"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rPr>
        <w:sz w:val="24"/>
        <w:szCs w:val="24"/>
      </w:rPr>
      <w:tblPr/>
      <w:tcPr>
        <w:tcBorders>
          <w:top w:val="nil"/>
          <w:left w:val="nil"/>
          <w:bottom w:val="single" w:sz="24" w:space="0" w:color="25451A" w:themeColor="accent1"/>
          <w:right w:val="nil"/>
          <w:insideH w:val="nil"/>
          <w:insideV w:val="nil"/>
        </w:tcBorders>
        <w:shd w:val="clear" w:color="auto" w:fill="FFFFFF" w:themeFill="background1"/>
      </w:tcPr>
    </w:tblStylePr>
    <w:tblStylePr w:type="lastRow">
      <w:tblPr/>
      <w:tcPr>
        <w:tcBorders>
          <w:top w:val="single" w:sz="8" w:space="0" w:color="25451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51A" w:themeColor="accent1"/>
          <w:insideH w:val="nil"/>
          <w:insideV w:val="nil"/>
        </w:tcBorders>
        <w:shd w:val="clear" w:color="auto" w:fill="FFFFFF" w:themeFill="background1"/>
      </w:tcPr>
    </w:tblStylePr>
    <w:tblStylePr w:type="lastCol">
      <w:tblPr/>
      <w:tcPr>
        <w:tcBorders>
          <w:top w:val="nil"/>
          <w:left w:val="single" w:sz="8" w:space="0" w:color="25451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top w:val="nil"/>
          <w:bottom w:val="nil"/>
          <w:insideH w:val="nil"/>
          <w:insideV w:val="nil"/>
        </w:tcBorders>
        <w:shd w:val="clear" w:color="auto" w:fill="C0E3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rPr>
        <w:sz w:val="24"/>
        <w:szCs w:val="24"/>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tblPr/>
      <w:tcPr>
        <w:tcBorders>
          <w:top w:val="single" w:sz="8" w:space="0" w:color="00874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3"/>
          <w:insideH w:val="nil"/>
          <w:insideV w:val="nil"/>
        </w:tcBorders>
        <w:shd w:val="clear" w:color="auto" w:fill="FFFFFF" w:themeFill="background1"/>
      </w:tcPr>
    </w:tblStylePr>
    <w:tblStylePr w:type="lastCol">
      <w:tblPr/>
      <w:tcPr>
        <w:tcBorders>
          <w:top w:val="nil"/>
          <w:left w:val="single" w:sz="8" w:space="0" w:color="0087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top w:val="nil"/>
          <w:bottom w:val="nil"/>
          <w:insideH w:val="nil"/>
          <w:insideV w:val="nil"/>
        </w:tcBorders>
        <w:shd w:val="clear" w:color="auto" w:fill="A2FF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rPr>
        <w:sz w:val="24"/>
        <w:szCs w:val="24"/>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tblPr/>
      <w:tcPr>
        <w:tcBorders>
          <w:top w:val="single" w:sz="8" w:space="0" w:color="ED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5"/>
          <w:insideH w:val="nil"/>
          <w:insideV w:val="nil"/>
        </w:tcBorders>
        <w:shd w:val="clear" w:color="auto" w:fill="FFFFFF" w:themeFill="background1"/>
      </w:tcPr>
    </w:tblStylePr>
    <w:tblStylePr w:type="lastCol">
      <w:tblPr/>
      <w:tcPr>
        <w:tcBorders>
          <w:top w:val="nil"/>
          <w:left w:val="single" w:sz="8" w:space="0" w:color="ED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top w:val="nil"/>
          <w:bottom w:val="nil"/>
          <w:insideH w:val="nil"/>
          <w:insideV w:val="nil"/>
        </w:tcBorders>
        <w:shd w:val="clear" w:color="auto" w:fill="FFE2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rPr>
        <w:sz w:val="24"/>
        <w:szCs w:val="24"/>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tblPr/>
      <w:tcPr>
        <w:tcBorders>
          <w:top w:val="single" w:sz="8" w:space="0" w:color="85130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302" w:themeColor="accent6"/>
          <w:insideH w:val="nil"/>
          <w:insideV w:val="nil"/>
        </w:tcBorders>
        <w:shd w:val="clear" w:color="auto" w:fill="FFFFFF" w:themeFill="background1"/>
      </w:tcPr>
    </w:tblStylePr>
    <w:tblStylePr w:type="lastCol">
      <w:tblPr/>
      <w:tcPr>
        <w:tcBorders>
          <w:top w:val="nil"/>
          <w:left w:val="single" w:sz="8" w:space="0" w:color="85130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top w:val="nil"/>
          <w:bottom w:val="nil"/>
          <w:insideH w:val="nil"/>
          <w:insideV w:val="nil"/>
        </w:tcBorders>
        <w:shd w:val="clear" w:color="auto" w:fill="FDAFA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tblBorders>
    </w:tblPr>
    <w:tblStylePr w:type="firstRow">
      <w:pPr>
        <w:spacing w:before="0" w:after="0" w:line="240" w:lineRule="auto"/>
      </w:pPr>
      <w:rPr>
        <w:b/>
        <w:bCs/>
        <w:color w:val="FFFFFF" w:themeColor="background1"/>
      </w:rPr>
      <w:tblPr/>
      <w:tcPr>
        <w:tc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shd w:val="clear" w:color="auto" w:fill="25451A" w:themeFill="accent1"/>
      </w:tcPr>
    </w:tblStylePr>
    <w:tblStylePr w:type="lastRow">
      <w:pPr>
        <w:spacing w:before="0" w:after="0" w:line="240" w:lineRule="auto"/>
      </w:pPr>
      <w:rPr>
        <w:b/>
        <w:bCs/>
      </w:rPr>
      <w:tblPr/>
      <w:tcPr>
        <w:tcBorders>
          <w:top w:val="double" w:sz="6"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E3B4" w:themeFill="accent1" w:themeFillTint="3F"/>
      </w:tcPr>
    </w:tblStylePr>
    <w:tblStylePr w:type="band1Horz">
      <w:tblPr/>
      <w:tcPr>
        <w:tcBorders>
          <w:insideH w:val="nil"/>
          <w:insideV w:val="nil"/>
        </w:tcBorders>
        <w:shd w:val="clear" w:color="auto" w:fill="C0E3B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tblBorders>
    </w:tblPr>
    <w:tblStylePr w:type="firstRow">
      <w:pPr>
        <w:spacing w:before="0" w:after="0" w:line="240" w:lineRule="auto"/>
      </w:pPr>
      <w:rPr>
        <w:b/>
        <w:bCs/>
        <w:color w:val="FFFFFF" w:themeColor="background1"/>
      </w:rPr>
      <w:tblPr/>
      <w:tcPr>
        <w:tc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shd w:val="clear" w:color="auto" w:fill="00874B" w:themeFill="accent3"/>
      </w:tcPr>
    </w:tblStylePr>
    <w:tblStylePr w:type="lastRow">
      <w:pPr>
        <w:spacing w:before="0" w:after="0" w:line="240" w:lineRule="auto"/>
      </w:pPr>
      <w:rPr>
        <w:b/>
        <w:bCs/>
      </w:rPr>
      <w:tblPr/>
      <w:tcPr>
        <w:tcBorders>
          <w:top w:val="double" w:sz="6"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3" w:themeFillTint="3F"/>
      </w:tcPr>
    </w:tblStylePr>
    <w:tblStylePr w:type="band1Horz">
      <w:tblPr/>
      <w:tcPr>
        <w:tcBorders>
          <w:insideH w:val="nil"/>
          <w:insideV w:val="nil"/>
        </w:tcBorders>
        <w:shd w:val="clear" w:color="auto" w:fill="A2FF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tblBorders>
    </w:tblPr>
    <w:tblStylePr w:type="firstRow">
      <w:pPr>
        <w:spacing w:before="0" w:after="0" w:line="240" w:lineRule="auto"/>
      </w:pPr>
      <w:rPr>
        <w:b/>
        <w:bCs/>
        <w:color w:val="FFFFFF" w:themeColor="background1"/>
      </w:rPr>
      <w:tblPr/>
      <w:tcPr>
        <w:tc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shd w:val="clear" w:color="auto" w:fill="ED8B00" w:themeFill="accent5"/>
      </w:tcPr>
    </w:tblStylePr>
    <w:tblStylePr w:type="lastRow">
      <w:pPr>
        <w:spacing w:before="0" w:after="0" w:line="240" w:lineRule="auto"/>
      </w:pPr>
      <w:rPr>
        <w:b/>
        <w:bCs/>
      </w:rPr>
      <w:tblPr/>
      <w:tcPr>
        <w:tcBorders>
          <w:top w:val="double" w:sz="6"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5" w:themeFillTint="3F"/>
      </w:tcPr>
    </w:tblStylePr>
    <w:tblStylePr w:type="band1Horz">
      <w:tblPr/>
      <w:tcPr>
        <w:tcBorders>
          <w:insideH w:val="nil"/>
          <w:insideV w:val="nil"/>
        </w:tcBorders>
        <w:shd w:val="clear" w:color="auto" w:fill="FFE2BB"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tblBorders>
    </w:tblPr>
    <w:tblStylePr w:type="firstRow">
      <w:pPr>
        <w:spacing w:before="0" w:after="0" w:line="240" w:lineRule="auto"/>
      </w:pPr>
      <w:rPr>
        <w:b/>
        <w:bCs/>
        <w:color w:val="FFFFFF" w:themeColor="background1"/>
      </w:rPr>
      <w:tblPr/>
      <w:tcPr>
        <w:tc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shd w:val="clear" w:color="auto" w:fill="851302" w:themeFill="accent6"/>
      </w:tcPr>
    </w:tblStylePr>
    <w:tblStylePr w:type="lastRow">
      <w:pPr>
        <w:spacing w:before="0" w:after="0" w:line="240" w:lineRule="auto"/>
      </w:pPr>
      <w:rPr>
        <w:b/>
        <w:bCs/>
      </w:rPr>
      <w:tblPr/>
      <w:tcPr>
        <w:tcBorders>
          <w:top w:val="double" w:sz="6"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AFA3" w:themeFill="accent6" w:themeFillTint="3F"/>
      </w:tcPr>
    </w:tblStylePr>
    <w:tblStylePr w:type="band1Horz">
      <w:tblPr/>
      <w:tcPr>
        <w:tcBorders>
          <w:insideH w:val="nil"/>
          <w:insideV w:val="nil"/>
        </w:tcBorders>
        <w:shd w:val="clear" w:color="auto" w:fill="FDAFA3"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51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5451A" w:themeFill="accent1"/>
      </w:tcPr>
    </w:tblStylePr>
    <w:tblStylePr w:type="lastCol">
      <w:rPr>
        <w:b/>
        <w:bCs/>
        <w:color w:val="FFFFFF" w:themeColor="background1"/>
      </w:rPr>
      <w:tblPr/>
      <w:tcPr>
        <w:tcBorders>
          <w:left w:val="nil"/>
          <w:right w:val="nil"/>
          <w:insideH w:val="nil"/>
          <w:insideV w:val="nil"/>
        </w:tcBorders>
        <w:shd w:val="clear" w:color="auto" w:fill="25451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3"/>
      </w:tcPr>
    </w:tblStylePr>
    <w:tblStylePr w:type="lastCol">
      <w:rPr>
        <w:b/>
        <w:bCs/>
        <w:color w:val="FFFFFF" w:themeColor="background1"/>
      </w:rPr>
      <w:tblPr/>
      <w:tcPr>
        <w:tcBorders>
          <w:left w:val="nil"/>
          <w:right w:val="nil"/>
          <w:insideH w:val="nil"/>
          <w:insideV w:val="nil"/>
        </w:tcBorders>
        <w:shd w:val="clear" w:color="auto" w:fill="0087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5"/>
      </w:tcPr>
    </w:tblStylePr>
    <w:tblStylePr w:type="lastCol">
      <w:rPr>
        <w:b/>
        <w:bCs/>
        <w:color w:val="FFFFFF" w:themeColor="background1"/>
      </w:rPr>
      <w:tblPr/>
      <w:tcPr>
        <w:tcBorders>
          <w:left w:val="nil"/>
          <w:right w:val="nil"/>
          <w:insideH w:val="nil"/>
          <w:insideV w:val="nil"/>
        </w:tcBorders>
        <w:shd w:val="clear" w:color="auto" w:fill="ED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30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302" w:themeFill="accent6"/>
      </w:tcPr>
    </w:tblStylePr>
    <w:tblStylePr w:type="lastCol">
      <w:rPr>
        <w:b/>
        <w:bCs/>
        <w:color w:val="FFFFFF" w:themeColor="background1"/>
      </w:rPr>
      <w:tblPr/>
      <w:tcPr>
        <w:tcBorders>
          <w:left w:val="nil"/>
          <w:right w:val="nil"/>
          <w:insideH w:val="nil"/>
          <w:insideV w:val="nil"/>
        </w:tcBorders>
        <w:shd w:val="clear" w:color="auto" w:fill="85130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rsid w:val="005A54D7"/>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7467">
      <w:bodyDiv w:val="1"/>
      <w:marLeft w:val="0"/>
      <w:marRight w:val="0"/>
      <w:marTop w:val="0"/>
      <w:marBottom w:val="0"/>
      <w:divBdr>
        <w:top w:val="none" w:sz="0" w:space="0" w:color="auto"/>
        <w:left w:val="none" w:sz="0" w:space="0" w:color="auto"/>
        <w:bottom w:val="none" w:sz="0" w:space="0" w:color="auto"/>
        <w:right w:val="none" w:sz="0" w:space="0" w:color="auto"/>
      </w:divBdr>
    </w:div>
    <w:div w:id="210271333">
      <w:bodyDiv w:val="1"/>
      <w:marLeft w:val="0"/>
      <w:marRight w:val="0"/>
      <w:marTop w:val="0"/>
      <w:marBottom w:val="0"/>
      <w:divBdr>
        <w:top w:val="none" w:sz="0" w:space="0" w:color="auto"/>
        <w:left w:val="none" w:sz="0" w:space="0" w:color="auto"/>
        <w:bottom w:val="none" w:sz="0" w:space="0" w:color="auto"/>
        <w:right w:val="none" w:sz="0" w:space="0" w:color="auto"/>
      </w:divBdr>
    </w:div>
    <w:div w:id="316571063">
      <w:bodyDiv w:val="1"/>
      <w:marLeft w:val="0"/>
      <w:marRight w:val="0"/>
      <w:marTop w:val="0"/>
      <w:marBottom w:val="0"/>
      <w:divBdr>
        <w:top w:val="none" w:sz="0" w:space="0" w:color="auto"/>
        <w:left w:val="none" w:sz="0" w:space="0" w:color="auto"/>
        <w:bottom w:val="none" w:sz="0" w:space="0" w:color="auto"/>
        <w:right w:val="none" w:sz="0" w:space="0" w:color="auto"/>
      </w:divBdr>
    </w:div>
    <w:div w:id="477498664">
      <w:bodyDiv w:val="1"/>
      <w:marLeft w:val="0"/>
      <w:marRight w:val="0"/>
      <w:marTop w:val="0"/>
      <w:marBottom w:val="0"/>
      <w:divBdr>
        <w:top w:val="none" w:sz="0" w:space="0" w:color="auto"/>
        <w:left w:val="none" w:sz="0" w:space="0" w:color="auto"/>
        <w:bottom w:val="none" w:sz="0" w:space="0" w:color="auto"/>
        <w:right w:val="none" w:sz="0" w:space="0" w:color="auto"/>
      </w:divBdr>
    </w:div>
    <w:div w:id="1131246625">
      <w:bodyDiv w:val="1"/>
      <w:marLeft w:val="0"/>
      <w:marRight w:val="0"/>
      <w:marTop w:val="0"/>
      <w:marBottom w:val="0"/>
      <w:divBdr>
        <w:top w:val="none" w:sz="0" w:space="0" w:color="auto"/>
        <w:left w:val="none" w:sz="0" w:space="0" w:color="auto"/>
        <w:bottom w:val="none" w:sz="0" w:space="0" w:color="auto"/>
        <w:right w:val="none" w:sz="0" w:space="0" w:color="auto"/>
      </w:divBdr>
    </w:div>
    <w:div w:id="1763606157">
      <w:bodyDiv w:val="1"/>
      <w:marLeft w:val="0"/>
      <w:marRight w:val="0"/>
      <w:marTop w:val="0"/>
      <w:marBottom w:val="0"/>
      <w:divBdr>
        <w:top w:val="none" w:sz="0" w:space="0" w:color="auto"/>
        <w:left w:val="none" w:sz="0" w:space="0" w:color="auto"/>
        <w:bottom w:val="none" w:sz="0" w:space="0" w:color="auto"/>
        <w:right w:val="none" w:sz="0" w:space="0" w:color="auto"/>
      </w:divBdr>
    </w:div>
    <w:div w:id="1940718403">
      <w:bodyDiv w:val="1"/>
      <w:marLeft w:val="0"/>
      <w:marRight w:val="0"/>
      <w:marTop w:val="0"/>
      <w:marBottom w:val="0"/>
      <w:divBdr>
        <w:top w:val="none" w:sz="0" w:space="0" w:color="auto"/>
        <w:left w:val="none" w:sz="0" w:space="0" w:color="auto"/>
        <w:bottom w:val="none" w:sz="0" w:space="0" w:color="auto"/>
        <w:right w:val="none" w:sz="0" w:space="0" w:color="auto"/>
      </w:divBdr>
    </w:div>
    <w:div w:id="2028871585">
      <w:bodyDiv w:val="1"/>
      <w:marLeft w:val="0"/>
      <w:marRight w:val="0"/>
      <w:marTop w:val="0"/>
      <w:marBottom w:val="0"/>
      <w:divBdr>
        <w:top w:val="none" w:sz="0" w:space="0" w:color="auto"/>
        <w:left w:val="none" w:sz="0" w:space="0" w:color="auto"/>
        <w:bottom w:val="none" w:sz="0" w:space="0" w:color="auto"/>
        <w:right w:val="none" w:sz="0" w:space="0" w:color="auto"/>
      </w:divBdr>
    </w:div>
    <w:div w:id="2031563188">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Breve\Brev.dotx" TargetMode="External"/></Relationships>
</file>

<file path=word/theme/theme1.xml><?xml version="1.0" encoding="utf-8"?>
<a:theme xmlns:a="http://schemas.openxmlformats.org/drawingml/2006/main" name="Kontortema">
  <a:themeElements>
    <a:clrScheme name="MFVM - Naturstyrelsen">
      <a:dk1>
        <a:srgbClr val="000000"/>
      </a:dk1>
      <a:lt1>
        <a:sysClr val="window" lastClr="FFFFFF"/>
      </a:lt1>
      <a:dk2>
        <a:srgbClr val="BFCBC9"/>
      </a:dk2>
      <a:lt2>
        <a:srgbClr val="E5EAE9"/>
      </a:lt2>
      <a:accent1>
        <a:srgbClr val="25451A"/>
      </a:accent1>
      <a:accent2>
        <a:srgbClr val="003127"/>
      </a:accent2>
      <a:accent3>
        <a:srgbClr val="00874B"/>
      </a:accent3>
      <a:accent4>
        <a:srgbClr val="33B9C4"/>
      </a:accent4>
      <a:accent5>
        <a:srgbClr val="ED8B00"/>
      </a:accent5>
      <a:accent6>
        <a:srgbClr val="851302"/>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746C-B097-4B3E-9463-BD4856A7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Brev.dotx</Template>
  <TotalTime>0</TotalTime>
  <Pages>6</Pages>
  <Words>1941</Words>
  <Characters>11847</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Tina Charlotte M Pedersen</dc:creator>
  <cp:keywords/>
  <dc:description/>
  <cp:lastModifiedBy>Poul Ravnsbæk</cp:lastModifiedBy>
  <cp:revision>2</cp:revision>
  <cp:lastPrinted>2021-09-16T10:52:00Z</cp:lastPrinted>
  <dcterms:created xsi:type="dcterms:W3CDTF">2021-12-18T06:04:00Z</dcterms:created>
  <dcterms:modified xsi:type="dcterms:W3CDTF">2021-12-18T06:04:00Z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Brev</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44454</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Tina</vt:lpwstr>
  </property>
  <property fmtid="{D5CDD505-2E9C-101B-9397-08002B2CF9AE}" pid="17" name="SD_CtlText_Generelt_CaseNo">
    <vt:lpwstr/>
  </property>
  <property fmtid="{D5CDD505-2E9C-101B-9397-08002B2CF9AE}" pid="18" name="SD_UserprofileName">
    <vt:lpwstr>Tina</vt:lpwstr>
  </property>
  <property fmtid="{D5CDD505-2E9C-101B-9397-08002B2CF9AE}" pid="19" name="SD_Office_OFF_ID">
    <vt:lpwstr>84</vt:lpwstr>
  </property>
  <property fmtid="{D5CDD505-2E9C-101B-9397-08002B2CF9AE}" pid="20" name="CurrentOfficeID">
    <vt:lpwstr>84</vt:lpwstr>
  </property>
  <property fmtid="{D5CDD505-2E9C-101B-9397-08002B2CF9AE}" pid="21" name="SD_Office_OFF_Organisation">
    <vt:lpwstr>NST</vt:lpwstr>
  </property>
  <property fmtid="{D5CDD505-2E9C-101B-9397-08002B2CF9AE}" pid="22" name="SD_Office_OFF_ArtworkDefinition">
    <vt:lpwstr>MFVM</vt:lpwstr>
  </property>
  <property fmtid="{D5CDD505-2E9C-101B-9397-08002B2CF9AE}" pid="23" name="SD_Office_OFF_LogoFileName">
    <vt:lpwstr>NST</vt:lpwstr>
  </property>
  <property fmtid="{D5CDD505-2E9C-101B-9397-08002B2CF9AE}" pid="24" name="SD_Office_OFF_Institution">
    <vt:lpwstr>Naturstyrelsen</vt:lpwstr>
  </property>
  <property fmtid="{D5CDD505-2E9C-101B-9397-08002B2CF9AE}" pid="25" name="SD_Office_OFF_Institution_EN">
    <vt:lpwstr>Nature Agency</vt:lpwstr>
  </property>
  <property fmtid="{D5CDD505-2E9C-101B-9397-08002B2CF9AE}" pid="26" name="SD_Office_OFF_kontor">
    <vt:lpwstr>Vestjylland</vt:lpwstr>
  </property>
  <property fmtid="{D5CDD505-2E9C-101B-9397-08002B2CF9AE}" pid="27" name="SD_Office_OFF_Department">
    <vt:lpwstr>Vestjylland</vt:lpwstr>
  </property>
  <property fmtid="{D5CDD505-2E9C-101B-9397-08002B2CF9AE}" pid="28" name="SD_Office_OFF_Department_EN">
    <vt:lpwstr>Vestjylland</vt:lpwstr>
  </property>
  <property fmtid="{D5CDD505-2E9C-101B-9397-08002B2CF9AE}" pid="29" name="SD_Office_OFF_Footertext">
    <vt:lpwstr>• Vestjylland</vt:lpwstr>
  </property>
  <property fmtid="{D5CDD505-2E9C-101B-9397-08002B2CF9AE}" pid="30" name="SD_Office_OFF_AddressA">
    <vt:lpwstr>Gammel Landevej 35</vt:lpwstr>
  </property>
  <property fmtid="{D5CDD505-2E9C-101B-9397-08002B2CF9AE}" pid="31" name="SD_Office_OFF_AddressB">
    <vt:lpwstr>Sønderby</vt:lpwstr>
  </property>
  <property fmtid="{D5CDD505-2E9C-101B-9397-08002B2CF9AE}" pid="32" name="SD_Office_OFF_AddressC">
    <vt:lpwstr>Fabjerg</vt:lpwstr>
  </property>
  <property fmtid="{D5CDD505-2E9C-101B-9397-08002B2CF9AE}" pid="33" name="SD_Office_OFF_AddressCollected">
    <vt:lpwstr>Gammel Landevej 35, Sønderby, Fabjerg</vt:lpwstr>
  </property>
  <property fmtid="{D5CDD505-2E9C-101B-9397-08002B2CF9AE}" pid="34" name="SD_Office_OFF_AddressD">
    <vt:lpwstr>7620</vt:lpwstr>
  </property>
  <property fmtid="{D5CDD505-2E9C-101B-9397-08002B2CF9AE}" pid="35" name="SD_Office_OFF_City">
    <vt:lpwstr>Lemvig</vt:lpwstr>
  </property>
  <property fmtid="{D5CDD505-2E9C-101B-9397-08002B2CF9AE}" pid="36" name="SD_Office_OFF_City_EN">
    <vt:lpwstr>Lemvig Denmark</vt:lpwstr>
  </property>
  <property fmtid="{D5CDD505-2E9C-101B-9397-08002B2CF9AE}" pid="37" name="SD_Office_OFF_Phone">
    <vt:lpwstr>72 54 30 00</vt:lpwstr>
  </property>
  <property fmtid="{D5CDD505-2E9C-101B-9397-08002B2CF9AE}" pid="38" name="SD_Office_OFF_Phone_EN">
    <vt:lpwstr>+45 72 54 30 00</vt:lpwstr>
  </property>
  <property fmtid="{D5CDD505-2E9C-101B-9397-08002B2CF9AE}" pid="39" name="SD_Office_OFF_Fax">
    <vt:lpwstr>33 32 22 01</vt:lpwstr>
  </property>
  <property fmtid="{D5CDD505-2E9C-101B-9397-08002B2CF9AE}" pid="40" name="SD_Office_OFF_Fax_EN">
    <vt:lpwstr>+45 33 32 22 01</vt:lpwstr>
  </property>
  <property fmtid="{D5CDD505-2E9C-101B-9397-08002B2CF9AE}" pid="41" name="SD_Office_OFF_Email">
    <vt:lpwstr>vjy@nst.dk</vt:lpwstr>
  </property>
  <property fmtid="{D5CDD505-2E9C-101B-9397-08002B2CF9AE}" pid="42" name="SD_Office_OFF_Web">
    <vt:lpwstr>www.nst.dk</vt:lpwstr>
  </property>
  <property fmtid="{D5CDD505-2E9C-101B-9397-08002B2CF9AE}" pid="43" name="SD_Office_OFF_CVR">
    <vt:lpwstr>33157274</vt:lpwstr>
  </property>
  <property fmtid="{D5CDD505-2E9C-101B-9397-08002B2CF9AE}" pid="44" name="SD_Office_OFF_EAN">
    <vt:lpwstr>5798000860605</vt:lpwstr>
  </property>
  <property fmtid="{D5CDD505-2E9C-101B-9397-08002B2CF9AE}" pid="45" name="SD_Office_OFF_EAN_EN">
    <vt:lpwstr>5798000860605</vt:lpwstr>
  </property>
  <property fmtid="{D5CDD505-2E9C-101B-9397-08002B2CF9AE}" pid="46" name="SD_Office_OFF_ColorTheme">
    <vt:lpwstr>MFVM - Naturstyrelsen</vt:lpwstr>
  </property>
  <property fmtid="{D5CDD505-2E9C-101B-9397-08002B2CF9AE}" pid="47" name="LastCompletedArtworkDefinition">
    <vt:lpwstr>MFVM</vt:lpwstr>
  </property>
  <property fmtid="{D5CDD505-2E9C-101B-9397-08002B2CF9AE}" pid="48" name="USR_Name">
    <vt:lpwstr>Tina Charlotte M Pedersen</vt:lpwstr>
  </property>
  <property fmtid="{D5CDD505-2E9C-101B-9397-08002B2CF9AE}" pid="49" name="USR_Initials">
    <vt:lpwstr>TICMP</vt:lpwstr>
  </property>
  <property fmtid="{D5CDD505-2E9C-101B-9397-08002B2CF9AE}" pid="50" name="USR_Title">
    <vt:lpwstr>Biolog</vt:lpwstr>
  </property>
  <property fmtid="{D5CDD505-2E9C-101B-9397-08002B2CF9AE}" pid="51" name="USR_DirectPhone">
    <vt:lpwstr>+45 22 90 73 10</vt:lpwstr>
  </property>
  <property fmtid="{D5CDD505-2E9C-101B-9397-08002B2CF9AE}" pid="52" name="USR_Mobile">
    <vt:lpwstr>+45 22 90 73 10</vt:lpwstr>
  </property>
  <property fmtid="{D5CDD505-2E9C-101B-9397-08002B2CF9AE}" pid="53" name="USR_Email">
    <vt:lpwstr>ticmp@nst.dk</vt:lpwstr>
  </property>
  <property fmtid="{D5CDD505-2E9C-101B-9397-08002B2CF9AE}" pid="54" name="DocumentInfoFinished">
    <vt:lpwstr>True</vt:lpwstr>
  </property>
</Properties>
</file>